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8F" w:rsidRPr="000F375C" w:rsidRDefault="00096B8F" w:rsidP="00096B8F">
      <w:pPr>
        <w:pStyle w:val="Heading1"/>
        <w:spacing w:after="240"/>
        <w:rPr>
          <w:rFonts w:ascii="APHont" w:eastAsiaTheme="minorEastAsia" w:hAnsi="APHont" w:cs="Tahoma"/>
          <w:i/>
          <w:color w:val="auto"/>
          <w:sz w:val="40"/>
        </w:rPr>
      </w:pPr>
      <w:bookmarkStart w:id="0" w:name="_GoBack"/>
      <w:r w:rsidRPr="000F375C">
        <w:rPr>
          <w:rFonts w:ascii="APHont" w:eastAsiaTheme="minorEastAsia" w:hAnsi="APHont" w:cs="Tahoma"/>
          <w:color w:val="auto"/>
          <w:sz w:val="40"/>
        </w:rPr>
        <w:t>“Jungle Book” math practice</w:t>
      </w:r>
      <w:bookmarkEnd w:id="0"/>
      <w:r w:rsidRPr="000F375C">
        <w:rPr>
          <w:rFonts w:ascii="APHont" w:eastAsiaTheme="minorEastAsia" w:hAnsi="APHont" w:cs="Tahoma"/>
          <w:color w:val="auto"/>
          <w:sz w:val="40"/>
        </w:rPr>
        <w:t xml:space="preserve"> for</w:t>
      </w:r>
      <w:r w:rsidRPr="000F375C">
        <w:rPr>
          <w:rFonts w:ascii="APHont" w:eastAsiaTheme="minorEastAsia" w:hAnsi="APHont" w:cs="Tahoma"/>
          <w:color w:val="auto"/>
          <w:sz w:val="40"/>
        </w:rPr>
        <w:br/>
      </w:r>
      <w:r w:rsidRPr="000F375C">
        <w:rPr>
          <w:rFonts w:ascii="APHont" w:eastAsiaTheme="minorEastAsia" w:hAnsi="APHont" w:cs="Tahoma"/>
          <w:b/>
          <w:color w:val="auto"/>
          <w:sz w:val="40"/>
        </w:rPr>
        <w:t>Feb 12, 2021</w:t>
      </w:r>
      <w:r w:rsidRPr="000F375C">
        <w:rPr>
          <w:rFonts w:ascii="APHont" w:eastAsiaTheme="minorEastAsia" w:hAnsi="APHont" w:cs="Tahoma"/>
          <w:color w:val="auto"/>
          <w:sz w:val="40"/>
        </w:rPr>
        <w:t xml:space="preserve"> APH webinar</w:t>
      </w:r>
      <w:r w:rsidRPr="000F375C">
        <w:rPr>
          <w:rFonts w:ascii="APHont" w:eastAsiaTheme="minorEastAsia" w:hAnsi="APHont" w:cs="Tahoma"/>
          <w:color w:val="auto"/>
          <w:sz w:val="40"/>
        </w:rPr>
        <w:br/>
      </w:r>
      <w:r w:rsidRPr="000F375C">
        <w:rPr>
          <w:rFonts w:ascii="APHont" w:eastAsiaTheme="minorEastAsia" w:hAnsi="APHont" w:cs="Tahoma"/>
          <w:i/>
          <w:color w:val="auto"/>
          <w:sz w:val="40"/>
        </w:rPr>
        <w:t>Jungle Books: UEB Math/Science &amp; UEB with Nemeth</w:t>
      </w:r>
    </w:p>
    <w:p w:rsidR="00096B8F" w:rsidRPr="00096B8F" w:rsidRDefault="00096B8F" w:rsidP="000F375C">
      <w:pPr>
        <w:pStyle w:val="ListParagraph"/>
        <w:numPr>
          <w:ilvl w:val="0"/>
          <w:numId w:val="1"/>
        </w:numPr>
        <w:ind w:left="900" w:hanging="540"/>
        <w:contextualSpacing w:val="0"/>
        <w:rPr>
          <w:rFonts w:ascii="APHont" w:hAnsi="APHont" w:cs="Tahoma"/>
          <w:sz w:val="36"/>
        </w:rPr>
      </w:pPr>
      <w:r>
        <w:rPr>
          <w:rFonts w:ascii="APHont" w:eastAsiaTheme="minorEastAsia" w:hAnsi="APHont" w:cs="Tahoma"/>
          <w:sz w:val="36"/>
        </w:rPr>
        <w:t xml:space="preserve"> 2+2 = 4</w:t>
      </w:r>
    </w:p>
    <w:p w:rsidR="001173D9" w:rsidRPr="00096B8F" w:rsidRDefault="00096B8F" w:rsidP="000F375C">
      <w:pPr>
        <w:pStyle w:val="ListParagraph"/>
        <w:numPr>
          <w:ilvl w:val="0"/>
          <w:numId w:val="1"/>
        </w:numPr>
        <w:spacing w:before="120" w:after="240"/>
        <w:ind w:left="907" w:hanging="547"/>
        <w:contextualSpacing w:val="0"/>
        <w:rPr>
          <w:rFonts w:ascii="APHont" w:hAnsi="APHont" w:cs="Tahoma"/>
          <w:sz w:val="36"/>
        </w:rPr>
      </w:pPr>
      <w:r>
        <w:rPr>
          <w:rFonts w:ascii="APHont" w:eastAsiaTheme="minorEastAsia" w:hAnsi="APHont" w:cs="Tahoma"/>
          <w:sz w:val="44"/>
        </w:rPr>
        <w:t xml:space="preserve"> </w:t>
      </w:r>
      <m:oMath>
        <m:r>
          <w:rPr>
            <w:rFonts w:ascii="Cambria Math" w:hAnsi="Cambria Math" w:cs="Tahoma"/>
            <w:sz w:val="52"/>
          </w:rPr>
          <m:t>x</m:t>
        </m:r>
        <m:r>
          <m:rPr>
            <m:sty m:val="p"/>
          </m:rPr>
          <w:rPr>
            <w:rFonts w:ascii="Cambria Math" w:hAnsi="Cambria Math" w:cs="Tahoma"/>
            <w:sz w:val="52"/>
          </w:rPr>
          <m:t>=</m:t>
        </m:r>
        <m:f>
          <m:fPr>
            <m:ctrlPr>
              <w:rPr>
                <w:rFonts w:ascii="Cambria Math" w:hAnsi="Cambria Math" w:cs="Tahoma"/>
                <w:sz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52"/>
              </w:rPr>
              <m:t>-</m:t>
            </m:r>
            <m:r>
              <w:rPr>
                <w:rFonts w:ascii="Cambria Math" w:hAnsi="Cambria Math" w:cs="Tahoma"/>
                <w:sz w:val="52"/>
              </w:rPr>
              <m:t>b</m:t>
            </m:r>
            <m:r>
              <m:rPr>
                <m:sty m:val="p"/>
              </m:rPr>
              <w:rPr>
                <w:rFonts w:ascii="Cambria Math" w:hAnsi="Cambria Math" w:cs="Tahoma"/>
                <w:sz w:val="52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ahoma"/>
                    <w:sz w:val="5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ahoma"/>
                        <w:sz w:val="52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5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5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ahoma"/>
                    <w:sz w:val="52"/>
                  </w:rPr>
                  <m:t>-4</m:t>
                </m:r>
                <m:r>
                  <w:rPr>
                    <w:rFonts w:ascii="Cambria Math" w:hAnsi="Cambria Math" w:cs="Tahoma"/>
                    <w:sz w:val="52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ahoma"/>
                <w:sz w:val="52"/>
              </w:rPr>
              <m:t>2</m:t>
            </m:r>
            <m:r>
              <w:rPr>
                <w:rFonts w:ascii="Cambria Math" w:hAnsi="Cambria Math" w:cs="Tahoma"/>
                <w:sz w:val="52"/>
              </w:rPr>
              <m:t>a</m:t>
            </m:r>
          </m:den>
        </m:f>
      </m:oMath>
      <w:r w:rsidRPr="00096B8F">
        <w:rPr>
          <w:rFonts w:ascii="APHont" w:eastAsiaTheme="minorEastAsia" w:hAnsi="APHont" w:cs="Tahoma"/>
          <w:sz w:val="44"/>
        </w:rPr>
        <w:t xml:space="preserve"> </w:t>
      </w:r>
    </w:p>
    <w:p w:rsidR="000F375C" w:rsidRDefault="000F375C" w:rsidP="000F375C">
      <w:pPr>
        <w:pStyle w:val="ListParagraph"/>
        <w:numPr>
          <w:ilvl w:val="0"/>
          <w:numId w:val="1"/>
        </w:numPr>
        <w:ind w:left="900" w:hanging="540"/>
        <w:contextualSpacing w:val="0"/>
        <w:rPr>
          <w:rFonts w:ascii="APHont" w:hAnsi="APHont" w:cs="Tahoma"/>
          <w:sz w:val="36"/>
        </w:rPr>
      </w:pPr>
      <w:r>
        <w:rPr>
          <w:rFonts w:ascii="APHont" w:hAnsi="APHont" w:cs="Tahoma"/>
          <w:sz w:val="36"/>
        </w:rPr>
        <w:t>Over the weekend, it rained a total of 15 inches.</w:t>
      </w:r>
      <w:r>
        <w:rPr>
          <w:rFonts w:ascii="APHont" w:hAnsi="APHont" w:cs="Tahoma"/>
          <w:sz w:val="36"/>
        </w:rPr>
        <w:br/>
        <w:t>If 12.5 inches of rain fell on Saturday, how many inches of rain fell on Sunday?</w:t>
      </w:r>
    </w:p>
    <w:p w:rsidR="00096B8F" w:rsidRDefault="00096B8F" w:rsidP="000F375C">
      <w:pPr>
        <w:pStyle w:val="ListParagraph"/>
        <w:numPr>
          <w:ilvl w:val="0"/>
          <w:numId w:val="1"/>
        </w:numPr>
        <w:ind w:left="900" w:hanging="540"/>
        <w:contextualSpacing w:val="0"/>
        <w:rPr>
          <w:rFonts w:ascii="APHont" w:hAnsi="APHont" w:cs="Tahoma"/>
          <w:sz w:val="36"/>
        </w:rPr>
      </w:pPr>
      <w:r>
        <w:rPr>
          <w:rFonts w:ascii="APHont" w:hAnsi="APHont" w:cs="Tahoma"/>
          <w:sz w:val="36"/>
        </w:rPr>
        <w:t xml:space="preserve"> 2 × 2 &lt; 5</w:t>
      </w:r>
    </w:p>
    <w:p w:rsidR="00096B8F" w:rsidRDefault="00096B8F" w:rsidP="000F375C">
      <w:pPr>
        <w:pStyle w:val="ListParagraph"/>
        <w:numPr>
          <w:ilvl w:val="0"/>
          <w:numId w:val="1"/>
        </w:numPr>
        <w:ind w:left="900" w:hanging="540"/>
        <w:contextualSpacing w:val="0"/>
        <w:rPr>
          <w:rFonts w:ascii="APHont" w:hAnsi="APHont" w:cs="Tahoma"/>
          <w:sz w:val="36"/>
        </w:rPr>
      </w:pPr>
      <w:r>
        <w:rPr>
          <w:rFonts w:ascii="APHont" w:hAnsi="APHont" w:cs="Tahoma"/>
          <w:sz w:val="36"/>
        </w:rPr>
        <w:t xml:space="preserve"> 6 ≥ </w:t>
      </w:r>
      <w:r>
        <w:rPr>
          <w:rFonts w:ascii="APHont" w:hAnsi="APHont" w:cs="Tahoma"/>
          <w:i/>
          <w:sz w:val="36"/>
        </w:rPr>
        <w:t>x</w:t>
      </w:r>
    </w:p>
    <w:p w:rsidR="000F375C" w:rsidRPr="000F375C" w:rsidRDefault="000F375C" w:rsidP="000F375C">
      <w:pPr>
        <w:pStyle w:val="ListParagraph"/>
        <w:numPr>
          <w:ilvl w:val="0"/>
          <w:numId w:val="1"/>
        </w:numPr>
        <w:ind w:left="900" w:hanging="540"/>
        <w:contextualSpacing w:val="0"/>
        <w:rPr>
          <w:rFonts w:ascii="APHont" w:hAnsi="APHont" w:cs="Tahoma"/>
          <w:sz w:val="36"/>
        </w:rPr>
      </w:pPr>
      <w:r>
        <w:rPr>
          <w:rFonts w:ascii="APHont" w:hAnsi="APHont" w:cs="Tahoma"/>
          <w:sz w:val="36"/>
        </w:rPr>
        <w:t>Mowgli</w:t>
      </w:r>
      <w:r w:rsidR="00096B8F">
        <w:rPr>
          <w:rFonts w:ascii="APHont" w:hAnsi="APHont" w:cs="Tahoma"/>
          <w:sz w:val="36"/>
        </w:rPr>
        <w:t xml:space="preserve"> took ½ of </w:t>
      </w:r>
      <w:r>
        <w:rPr>
          <w:rFonts w:ascii="APHont" w:hAnsi="APHont" w:cs="Tahoma"/>
          <w:sz w:val="36"/>
        </w:rPr>
        <w:t>Baloo’s</w:t>
      </w:r>
      <w:r w:rsidR="00096B8F">
        <w:rPr>
          <w:rFonts w:ascii="APHont" w:hAnsi="APHont" w:cs="Tahoma"/>
          <w:sz w:val="36"/>
        </w:rPr>
        <w:t xml:space="preserve"> </w:t>
      </w:r>
      <w:r>
        <w:rPr>
          <w:rFonts w:ascii="APHont" w:hAnsi="APHont" w:cs="Tahoma"/>
          <w:sz w:val="36"/>
        </w:rPr>
        <w:t>10</w:t>
      </w:r>
      <w:r w:rsidR="00096B8F">
        <w:rPr>
          <w:rFonts w:ascii="APHont" w:hAnsi="APHont" w:cs="Tahoma"/>
          <w:sz w:val="36"/>
        </w:rPr>
        <w:t xml:space="preserve"> </w:t>
      </w:r>
      <w:r>
        <w:rPr>
          <w:rFonts w:ascii="APHont" w:hAnsi="APHont" w:cs="Tahoma"/>
          <w:sz w:val="36"/>
        </w:rPr>
        <w:t>mangos</w:t>
      </w:r>
      <w:r w:rsidR="00096B8F">
        <w:rPr>
          <w:rFonts w:ascii="APHont" w:hAnsi="APHont" w:cs="Tahoma"/>
          <w:sz w:val="36"/>
        </w:rPr>
        <w:t xml:space="preserve">. How many </w:t>
      </w:r>
      <w:r>
        <w:rPr>
          <w:rFonts w:ascii="APHont" w:hAnsi="APHont" w:cs="Tahoma"/>
          <w:sz w:val="36"/>
        </w:rPr>
        <w:t>mangos</w:t>
      </w:r>
      <w:r w:rsidR="00096B8F">
        <w:rPr>
          <w:rFonts w:ascii="APHont" w:hAnsi="APHont" w:cs="Tahoma"/>
          <w:sz w:val="36"/>
        </w:rPr>
        <w:t xml:space="preserve"> did </w:t>
      </w:r>
      <w:r>
        <w:rPr>
          <w:rFonts w:ascii="APHont" w:hAnsi="APHont" w:cs="Tahoma"/>
          <w:sz w:val="36"/>
        </w:rPr>
        <w:t>Mowgli</w:t>
      </w:r>
      <w:r w:rsidR="00096B8F">
        <w:rPr>
          <w:rFonts w:ascii="APHont" w:hAnsi="APHont" w:cs="Tahoma"/>
          <w:sz w:val="36"/>
        </w:rPr>
        <w:t xml:space="preserve"> take?</w:t>
      </w:r>
    </w:p>
    <w:sectPr w:rsidR="000F375C" w:rsidRPr="000F375C" w:rsidSect="00096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0437"/>
    <w:multiLevelType w:val="hybridMultilevel"/>
    <w:tmpl w:val="7DEE8A3A"/>
    <w:lvl w:ilvl="0" w:tplc="54EE7F0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F0"/>
    <w:rsid w:val="00096B8F"/>
    <w:rsid w:val="000F375C"/>
    <w:rsid w:val="001173D9"/>
    <w:rsid w:val="001604F0"/>
    <w:rsid w:val="00E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491F"/>
  <w15:chartTrackingRefBased/>
  <w15:docId w15:val="{2BA8CE25-F6FB-47CD-A565-B17A7AE9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4F0"/>
    <w:rPr>
      <w:color w:val="808080"/>
    </w:rPr>
  </w:style>
  <w:style w:type="paragraph" w:styleId="ListParagraph">
    <w:name w:val="List Paragraph"/>
    <w:basedOn w:val="Normal"/>
    <w:uiPriority w:val="34"/>
    <w:qFormat/>
    <w:rsid w:val="001604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6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8EFEFB2C-9B62-43C0-B723-C07E6A579B70}"/>
</file>

<file path=customXml/itemProps2.xml><?xml version="1.0" encoding="utf-8"?>
<ds:datastoreItem xmlns:ds="http://schemas.openxmlformats.org/officeDocument/2006/customXml" ds:itemID="{0566C1E9-2E48-4DDD-93B9-634C20FD78FE}"/>
</file>

<file path=customXml/itemProps3.xml><?xml version="1.0" encoding="utf-8"?>
<ds:datastoreItem xmlns:ds="http://schemas.openxmlformats.org/officeDocument/2006/customXml" ds:itemID="{964BBEB6-21F0-43A4-9A3A-2E0E67707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“Jungle Book” math practice for Feb 12, 2021 APH webinar Jungle Books: UEB Math/</vt:lpstr>
    </vt:vector>
  </TitlesOfParts>
  <Company>American Printing House for the Blind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DeJute</dc:creator>
  <cp:keywords/>
  <dc:description/>
  <cp:lastModifiedBy>Kyle DeJute</cp:lastModifiedBy>
  <cp:revision>1</cp:revision>
  <dcterms:created xsi:type="dcterms:W3CDTF">2020-12-29T20:38:00Z</dcterms:created>
  <dcterms:modified xsi:type="dcterms:W3CDTF">2020-12-29T22:25:00Z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