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3C9FC2" w14:textId="4CB38C11" w:rsidR="00D51E29" w:rsidRDefault="353101D1" w:rsidP="0025242A">
      <w:pPr>
        <w:pStyle w:val="Heading1"/>
        <w:rPr>
          <w:rFonts w:eastAsiaTheme="minorEastAsia"/>
        </w:rPr>
      </w:pPr>
      <w:r w:rsidRPr="353101D1">
        <w:rPr>
          <w:rFonts w:eastAsiaTheme="minorEastAsia"/>
        </w:rPr>
        <w:t>Report of the Trustee Advisory Committee</w:t>
      </w:r>
    </w:p>
    <w:p w14:paraId="02EAB341" w14:textId="739D4DE7" w:rsidR="00D51E29" w:rsidRDefault="353101D1" w:rsidP="0025242A">
      <w:pPr>
        <w:pStyle w:val="Heading1"/>
        <w:rPr>
          <w:rFonts w:eastAsiaTheme="minorEastAsia"/>
        </w:rPr>
      </w:pPr>
      <w:r w:rsidRPr="353101D1">
        <w:rPr>
          <w:rFonts w:eastAsiaTheme="minorEastAsia"/>
        </w:rPr>
        <w:t>to the American Printing House for the Blind</w:t>
      </w:r>
    </w:p>
    <w:p w14:paraId="627B3509" w14:textId="2FB35D06" w:rsidR="00D51E29" w:rsidRDefault="353101D1" w:rsidP="0025242A">
      <w:pPr>
        <w:pStyle w:val="Heading1"/>
        <w:rPr>
          <w:rFonts w:eastAsiaTheme="minorEastAsia"/>
        </w:rPr>
      </w:pPr>
      <w:r w:rsidRPr="353101D1">
        <w:rPr>
          <w:rFonts w:eastAsiaTheme="minorEastAsia"/>
        </w:rPr>
        <w:t>Fiscal Year 202</w:t>
      </w:r>
      <w:r w:rsidR="00E17A53">
        <w:rPr>
          <w:rFonts w:eastAsiaTheme="minorEastAsia"/>
        </w:rPr>
        <w:t>6</w:t>
      </w:r>
    </w:p>
    <w:p w14:paraId="2BAE7CCD" w14:textId="15B2D31E" w:rsidR="00D51E29" w:rsidRPr="0025242A" w:rsidRDefault="353101D1" w:rsidP="0025242A">
      <w:pPr>
        <w:pStyle w:val="Heading2"/>
      </w:pPr>
      <w:r w:rsidRPr="0025242A">
        <w:t>PURPOSE</w:t>
      </w:r>
    </w:p>
    <w:p w14:paraId="5FF698D7" w14:textId="14C7B509" w:rsidR="00D51E29" w:rsidRPr="00EC210E" w:rsidRDefault="353101D1" w:rsidP="0042301B">
      <w:pPr>
        <w:pStyle w:val="Body1"/>
        <w:spacing w:line="276" w:lineRule="auto"/>
        <w:rPr>
          <w:rFonts w:asciiTheme="minorHAnsi" w:eastAsiaTheme="minorEastAsia" w:hAnsiTheme="minorHAnsi" w:cstheme="minorBidi"/>
          <w:sz w:val="28"/>
          <w:szCs w:val="28"/>
        </w:rPr>
      </w:pPr>
      <w:r w:rsidRPr="00EC210E">
        <w:rPr>
          <w:rFonts w:asciiTheme="minorHAnsi" w:eastAsiaTheme="minorEastAsia" w:hAnsiTheme="minorHAnsi" w:cstheme="minorBidi"/>
          <w:sz w:val="28"/>
          <w:szCs w:val="28"/>
        </w:rPr>
        <w:t>The purpose of the Trustee Advisory Committee (TAC) is:</w:t>
      </w:r>
    </w:p>
    <w:p w14:paraId="2785A0FD" w14:textId="77777777" w:rsidR="003F6065" w:rsidRPr="00EC210E" w:rsidRDefault="003F6065" w:rsidP="00EC210E">
      <w:pPr>
        <w:pStyle w:val="ListParagraph"/>
        <w:numPr>
          <w:ilvl w:val="0"/>
          <w:numId w:val="32"/>
        </w:numPr>
        <w:spacing w:line="276" w:lineRule="auto"/>
        <w:ind w:left="360"/>
        <w:rPr>
          <w:sz w:val="28"/>
          <w:szCs w:val="28"/>
        </w:rPr>
      </w:pPr>
      <w:r w:rsidRPr="00EC210E">
        <w:rPr>
          <w:sz w:val="28"/>
          <w:szCs w:val="28"/>
        </w:rPr>
        <w:t>To advocate for and support the administration of The Act by APH. </w:t>
      </w:r>
    </w:p>
    <w:p w14:paraId="4C7DD942" w14:textId="77777777" w:rsidR="003F6065" w:rsidRPr="00EC210E" w:rsidRDefault="003F6065" w:rsidP="00EC210E">
      <w:pPr>
        <w:pStyle w:val="ListParagraph"/>
        <w:numPr>
          <w:ilvl w:val="0"/>
          <w:numId w:val="32"/>
        </w:numPr>
        <w:spacing w:line="276" w:lineRule="auto"/>
        <w:ind w:left="360"/>
        <w:rPr>
          <w:sz w:val="28"/>
          <w:szCs w:val="28"/>
        </w:rPr>
      </w:pPr>
      <w:r w:rsidRPr="00EC210E">
        <w:rPr>
          <w:sz w:val="28"/>
          <w:szCs w:val="28"/>
        </w:rPr>
        <w:t>To advise APH in planning future federal initiatives based on innovative ideas and current trends by helping APH staff keep informed of trends and important discussions/debates occurring in the field.  </w:t>
      </w:r>
    </w:p>
    <w:p w14:paraId="1304A088" w14:textId="77777777" w:rsidR="003F6065" w:rsidRPr="00EC210E" w:rsidRDefault="003F6065" w:rsidP="00EC210E">
      <w:pPr>
        <w:pStyle w:val="ListParagraph"/>
        <w:numPr>
          <w:ilvl w:val="0"/>
          <w:numId w:val="32"/>
        </w:numPr>
        <w:spacing w:line="276" w:lineRule="auto"/>
        <w:ind w:left="360"/>
        <w:rPr>
          <w:sz w:val="28"/>
          <w:szCs w:val="28"/>
        </w:rPr>
      </w:pPr>
      <w:r w:rsidRPr="00EC210E">
        <w:rPr>
          <w:sz w:val="28"/>
          <w:szCs w:val="28"/>
        </w:rPr>
        <w:t>To advise APH in establishing priorities, standards, and policies regarding publications and products. </w:t>
      </w:r>
    </w:p>
    <w:p w14:paraId="338F35EF" w14:textId="77777777" w:rsidR="003F6065" w:rsidRPr="00EC210E" w:rsidRDefault="003F6065" w:rsidP="00EC210E">
      <w:pPr>
        <w:pStyle w:val="ListParagraph"/>
        <w:numPr>
          <w:ilvl w:val="0"/>
          <w:numId w:val="32"/>
        </w:numPr>
        <w:spacing w:line="276" w:lineRule="auto"/>
        <w:ind w:left="360"/>
        <w:rPr>
          <w:sz w:val="28"/>
          <w:szCs w:val="28"/>
        </w:rPr>
      </w:pPr>
      <w:r w:rsidRPr="00EC210E">
        <w:rPr>
          <w:sz w:val="28"/>
          <w:szCs w:val="28"/>
        </w:rPr>
        <w:t>To advise APH generally on topics relevant to the education and rehabilitation of persons who are blind and visually impaired. </w:t>
      </w:r>
    </w:p>
    <w:p w14:paraId="1814D1F7" w14:textId="77777777" w:rsidR="003F6065" w:rsidRPr="00EC210E" w:rsidRDefault="003F6065" w:rsidP="00EC210E">
      <w:pPr>
        <w:pStyle w:val="ListParagraph"/>
        <w:numPr>
          <w:ilvl w:val="0"/>
          <w:numId w:val="32"/>
        </w:numPr>
        <w:spacing w:line="276" w:lineRule="auto"/>
        <w:ind w:left="360"/>
        <w:rPr>
          <w:sz w:val="28"/>
          <w:szCs w:val="28"/>
        </w:rPr>
      </w:pPr>
      <w:r w:rsidRPr="00EC210E">
        <w:rPr>
          <w:sz w:val="28"/>
          <w:szCs w:val="28"/>
        </w:rPr>
        <w:t>To review research and development priorities, suggest additional areas of interest, and advise APH staff on the prioritization of needs and projects. </w:t>
      </w:r>
    </w:p>
    <w:p w14:paraId="71C7B6C9" w14:textId="77777777" w:rsidR="003F6065" w:rsidRPr="00EC210E" w:rsidRDefault="003F6065" w:rsidP="00EC210E">
      <w:pPr>
        <w:pStyle w:val="ListParagraph"/>
        <w:numPr>
          <w:ilvl w:val="0"/>
          <w:numId w:val="32"/>
        </w:numPr>
        <w:spacing w:line="276" w:lineRule="auto"/>
        <w:ind w:left="360"/>
        <w:rPr>
          <w:sz w:val="28"/>
          <w:szCs w:val="28"/>
        </w:rPr>
      </w:pPr>
      <w:r w:rsidRPr="00EC210E">
        <w:rPr>
          <w:sz w:val="28"/>
          <w:szCs w:val="28"/>
        </w:rPr>
        <w:t>To review products under development and to consider approval of finished products for purchase with Federal Quota funds. </w:t>
      </w:r>
    </w:p>
    <w:p w14:paraId="15BC36DB" w14:textId="77777777" w:rsidR="003F6065" w:rsidRPr="00EC210E" w:rsidRDefault="003F6065" w:rsidP="00EC210E">
      <w:pPr>
        <w:pStyle w:val="ListParagraph"/>
        <w:numPr>
          <w:ilvl w:val="0"/>
          <w:numId w:val="32"/>
        </w:numPr>
        <w:spacing w:line="276" w:lineRule="auto"/>
        <w:ind w:left="360"/>
        <w:rPr>
          <w:sz w:val="28"/>
          <w:szCs w:val="28"/>
        </w:rPr>
      </w:pPr>
      <w:r w:rsidRPr="00EC210E">
        <w:rPr>
          <w:sz w:val="28"/>
          <w:szCs w:val="28"/>
        </w:rPr>
        <w:t>To provide oversight and leadership in the planning, evaluation, and delivery of product-related services provided by the Act to Promote the Education of the Blind. </w:t>
      </w:r>
    </w:p>
    <w:p w14:paraId="70913085" w14:textId="77777777" w:rsidR="003F6065" w:rsidRPr="00EC210E" w:rsidRDefault="003F6065" w:rsidP="00EC210E">
      <w:pPr>
        <w:pStyle w:val="ListParagraph"/>
        <w:numPr>
          <w:ilvl w:val="0"/>
          <w:numId w:val="32"/>
        </w:numPr>
        <w:spacing w:line="276" w:lineRule="auto"/>
        <w:ind w:left="360"/>
        <w:rPr>
          <w:sz w:val="28"/>
          <w:szCs w:val="28"/>
        </w:rPr>
      </w:pPr>
      <w:r w:rsidRPr="00EC210E">
        <w:rPr>
          <w:sz w:val="28"/>
          <w:szCs w:val="28"/>
        </w:rPr>
        <w:t>To assist in the promotion of APH products through services and identify new services needed. </w:t>
      </w:r>
    </w:p>
    <w:p w14:paraId="0CFF4AAB" w14:textId="77777777" w:rsidR="003F6065" w:rsidRPr="00EC210E" w:rsidRDefault="003F6065" w:rsidP="00EC210E">
      <w:pPr>
        <w:pStyle w:val="ListParagraph"/>
        <w:numPr>
          <w:ilvl w:val="0"/>
          <w:numId w:val="32"/>
        </w:numPr>
        <w:spacing w:line="276" w:lineRule="auto"/>
        <w:ind w:left="360"/>
        <w:rPr>
          <w:sz w:val="28"/>
          <w:szCs w:val="28"/>
        </w:rPr>
      </w:pPr>
      <w:r w:rsidRPr="00EC210E">
        <w:rPr>
          <w:sz w:val="28"/>
          <w:szCs w:val="28"/>
        </w:rPr>
        <w:t>To advise APH on general operations and communications as they relate to the accountability of services provided. </w:t>
      </w:r>
    </w:p>
    <w:p w14:paraId="38E02869" w14:textId="77777777" w:rsidR="003F6065" w:rsidRPr="00EC210E" w:rsidRDefault="003F6065" w:rsidP="00EC210E">
      <w:pPr>
        <w:pStyle w:val="ListParagraph"/>
        <w:numPr>
          <w:ilvl w:val="0"/>
          <w:numId w:val="32"/>
        </w:numPr>
        <w:spacing w:line="276" w:lineRule="auto"/>
        <w:ind w:left="360"/>
        <w:rPr>
          <w:sz w:val="28"/>
          <w:szCs w:val="28"/>
        </w:rPr>
      </w:pPr>
      <w:r w:rsidRPr="00EC210E">
        <w:rPr>
          <w:sz w:val="28"/>
          <w:szCs w:val="28"/>
        </w:rPr>
        <w:t>To facilitate communications and partnerships between APH and appropriate entities. </w:t>
      </w:r>
    </w:p>
    <w:p w14:paraId="0A7B1705" w14:textId="77777777" w:rsidR="003F6065" w:rsidRPr="00EC210E" w:rsidRDefault="003F6065" w:rsidP="00EC210E">
      <w:pPr>
        <w:pStyle w:val="ListParagraph"/>
        <w:numPr>
          <w:ilvl w:val="0"/>
          <w:numId w:val="32"/>
        </w:numPr>
        <w:spacing w:line="276" w:lineRule="auto"/>
        <w:ind w:left="360"/>
        <w:rPr>
          <w:sz w:val="28"/>
          <w:szCs w:val="28"/>
        </w:rPr>
      </w:pPr>
      <w:r w:rsidRPr="00EC210E">
        <w:rPr>
          <w:sz w:val="28"/>
          <w:szCs w:val="28"/>
        </w:rPr>
        <w:t>To recommend consumers and professionals in the field to assist with research or field-testing or as project consultants. </w:t>
      </w:r>
    </w:p>
    <w:p w14:paraId="2F2ECA3F" w14:textId="77777777" w:rsidR="003F6065" w:rsidRPr="00EC210E" w:rsidRDefault="003F6065" w:rsidP="00EC210E">
      <w:pPr>
        <w:pStyle w:val="ListParagraph"/>
        <w:numPr>
          <w:ilvl w:val="0"/>
          <w:numId w:val="32"/>
        </w:numPr>
        <w:spacing w:line="276" w:lineRule="auto"/>
        <w:ind w:left="360"/>
        <w:rPr>
          <w:sz w:val="28"/>
          <w:szCs w:val="28"/>
        </w:rPr>
      </w:pPr>
      <w:r w:rsidRPr="00EC210E">
        <w:rPr>
          <w:sz w:val="28"/>
          <w:szCs w:val="28"/>
        </w:rPr>
        <w:t>To help keep APH staff informed of trends or important discussions/debates occurring in the field. </w:t>
      </w:r>
    </w:p>
    <w:p w14:paraId="162910C5" w14:textId="77777777" w:rsidR="00D51E29" w:rsidRPr="0025242A" w:rsidRDefault="353101D1" w:rsidP="0025242A">
      <w:pPr>
        <w:pStyle w:val="Heading2"/>
      </w:pPr>
      <w:r w:rsidRPr="0025242A">
        <w:lastRenderedPageBreak/>
        <w:t>INTRODUCTION</w:t>
      </w:r>
    </w:p>
    <w:p w14:paraId="40751CAC" w14:textId="1C7383DB" w:rsidR="00D51E29" w:rsidRPr="00EC210E" w:rsidRDefault="353101D1" w:rsidP="0042301B">
      <w:pPr>
        <w:spacing w:line="276" w:lineRule="auto"/>
        <w:rPr>
          <w:rFonts w:eastAsiaTheme="minorEastAsia"/>
          <w:sz w:val="28"/>
          <w:szCs w:val="28"/>
        </w:rPr>
      </w:pPr>
      <w:r w:rsidRPr="00EC210E">
        <w:rPr>
          <w:rFonts w:eastAsiaTheme="minorEastAsia"/>
          <w:sz w:val="28"/>
          <w:szCs w:val="28"/>
        </w:rPr>
        <w:t xml:space="preserve">In </w:t>
      </w:r>
      <w:r w:rsidR="00E17A53">
        <w:rPr>
          <w:rFonts w:eastAsiaTheme="minorEastAsia"/>
          <w:sz w:val="28"/>
          <w:szCs w:val="28"/>
        </w:rPr>
        <w:t>April</w:t>
      </w:r>
      <w:r w:rsidR="0092287B">
        <w:rPr>
          <w:rFonts w:eastAsiaTheme="minorEastAsia"/>
          <w:sz w:val="28"/>
          <w:szCs w:val="28"/>
        </w:rPr>
        <w:t xml:space="preserve"> of</w:t>
      </w:r>
      <w:r w:rsidRPr="00EC210E">
        <w:rPr>
          <w:rFonts w:eastAsiaTheme="minorEastAsia"/>
          <w:sz w:val="28"/>
          <w:szCs w:val="28"/>
        </w:rPr>
        <w:t xml:space="preserve"> 202</w:t>
      </w:r>
      <w:r w:rsidR="00E17A53">
        <w:rPr>
          <w:rFonts w:eastAsiaTheme="minorEastAsia"/>
          <w:sz w:val="28"/>
          <w:szCs w:val="28"/>
        </w:rPr>
        <w:t>6</w:t>
      </w:r>
      <w:r w:rsidRPr="00EC210E">
        <w:rPr>
          <w:rFonts w:eastAsiaTheme="minorEastAsia"/>
          <w:sz w:val="28"/>
          <w:szCs w:val="28"/>
        </w:rPr>
        <w:t xml:space="preserve">, the </w:t>
      </w:r>
      <w:r w:rsidR="00D52CB2" w:rsidRPr="00EC210E">
        <w:rPr>
          <w:rFonts w:eastAsiaTheme="minorEastAsia"/>
          <w:sz w:val="28"/>
          <w:szCs w:val="28"/>
        </w:rPr>
        <w:t>TAC</w:t>
      </w:r>
      <w:r w:rsidRPr="00EC210E">
        <w:rPr>
          <w:rFonts w:eastAsiaTheme="minorEastAsia"/>
          <w:sz w:val="28"/>
          <w:szCs w:val="28"/>
        </w:rPr>
        <w:t xml:space="preserve"> met</w:t>
      </w:r>
      <w:r w:rsidR="0092287B">
        <w:rPr>
          <w:rFonts w:eastAsiaTheme="minorEastAsia"/>
          <w:sz w:val="28"/>
          <w:szCs w:val="28"/>
        </w:rPr>
        <w:t xml:space="preserve"> at APH</w:t>
      </w:r>
      <w:r w:rsidRPr="00EC210E">
        <w:rPr>
          <w:rFonts w:eastAsiaTheme="minorEastAsia"/>
          <w:sz w:val="28"/>
          <w:szCs w:val="28"/>
        </w:rPr>
        <w:t xml:space="preserve"> in Louisville, KY, to address the 202</w:t>
      </w:r>
      <w:r w:rsidR="00E17A53">
        <w:rPr>
          <w:rFonts w:eastAsiaTheme="minorEastAsia"/>
          <w:sz w:val="28"/>
          <w:szCs w:val="28"/>
        </w:rPr>
        <w:t>5</w:t>
      </w:r>
      <w:r w:rsidRPr="00EC210E">
        <w:rPr>
          <w:rFonts w:eastAsiaTheme="minorEastAsia"/>
          <w:sz w:val="28"/>
          <w:szCs w:val="28"/>
        </w:rPr>
        <w:t xml:space="preserve"> </w:t>
      </w:r>
      <w:r w:rsidR="000117C9">
        <w:rPr>
          <w:rFonts w:eastAsiaTheme="minorEastAsia"/>
          <w:sz w:val="28"/>
          <w:szCs w:val="28"/>
        </w:rPr>
        <w:t>TAC</w:t>
      </w:r>
      <w:r w:rsidRPr="00EC210E">
        <w:rPr>
          <w:rFonts w:eastAsiaTheme="minorEastAsia"/>
          <w:sz w:val="28"/>
          <w:szCs w:val="28"/>
        </w:rPr>
        <w:t xml:space="preserve"> report and to develop commendations and recommendations for the current fiscal year. To assist with this endeavor, presentations were made by APH’s leadership staff, including progress updates on the 202</w:t>
      </w:r>
      <w:r w:rsidR="00E17A53">
        <w:rPr>
          <w:rFonts w:eastAsiaTheme="minorEastAsia"/>
          <w:sz w:val="28"/>
          <w:szCs w:val="28"/>
        </w:rPr>
        <w:t>5</w:t>
      </w:r>
      <w:r w:rsidRPr="00EC210E">
        <w:rPr>
          <w:rFonts w:eastAsiaTheme="minorEastAsia"/>
          <w:sz w:val="28"/>
          <w:szCs w:val="28"/>
        </w:rPr>
        <w:t xml:space="preserve"> recommendations, operations, and information on new initiatives.</w:t>
      </w:r>
    </w:p>
    <w:p w14:paraId="67D9DAC8" w14:textId="77777777" w:rsidR="004F2C49" w:rsidRDefault="353101D1" w:rsidP="0025242A">
      <w:pPr>
        <w:pStyle w:val="Heading2"/>
      </w:pPr>
      <w:r w:rsidRPr="353101D1">
        <w:t>COMMENDATIONS</w:t>
      </w:r>
    </w:p>
    <w:p w14:paraId="1FEAA002" w14:textId="1098436B" w:rsidR="0042301B" w:rsidRPr="00EC210E" w:rsidRDefault="0042301B" w:rsidP="0042301B">
      <w:pPr>
        <w:spacing w:line="276" w:lineRule="auto"/>
        <w:rPr>
          <w:b/>
          <w:bCs/>
          <w:sz w:val="28"/>
          <w:szCs w:val="28"/>
        </w:rPr>
      </w:pPr>
      <w:r w:rsidRPr="00EC210E">
        <w:rPr>
          <w:b/>
          <w:bCs/>
          <w:sz w:val="28"/>
          <w:szCs w:val="28"/>
        </w:rPr>
        <w:t>The TAC commends APH for the following:</w:t>
      </w:r>
    </w:p>
    <w:p w14:paraId="1B0E50CB" w14:textId="77777777" w:rsidR="00E17A53" w:rsidRPr="00E17A53" w:rsidRDefault="00E17A53" w:rsidP="00E17A53">
      <w:pPr>
        <w:pStyle w:val="ListParagraph"/>
        <w:numPr>
          <w:ilvl w:val="0"/>
          <w:numId w:val="24"/>
        </w:numPr>
        <w:spacing w:before="220" w:after="220" w:line="279" w:lineRule="auto"/>
        <w:rPr>
          <w:sz w:val="28"/>
          <w:szCs w:val="28"/>
        </w:rPr>
      </w:pPr>
      <w:r w:rsidRPr="00E17A53">
        <w:rPr>
          <w:b/>
          <w:bCs/>
          <w:sz w:val="28"/>
          <w:szCs w:val="28"/>
        </w:rPr>
        <w:t>Craig Meador</w:t>
      </w:r>
      <w:r w:rsidRPr="00E17A53">
        <w:rPr>
          <w:sz w:val="28"/>
          <w:szCs w:val="28"/>
        </w:rPr>
        <w:t xml:space="preserve"> for his visionary organizational leadership and his steadfast commitment to prioritizing the ACT to promote the Education of the Blind by placing these principles at the forefront of APH’s mission. Craig has significantly advanced the cause of </w:t>
      </w:r>
      <w:proofErr w:type="gramStart"/>
      <w:r w:rsidRPr="00E17A53">
        <w:rPr>
          <w:sz w:val="28"/>
          <w:szCs w:val="28"/>
        </w:rPr>
        <w:t>blindness</w:t>
      </w:r>
      <w:proofErr w:type="gramEnd"/>
      <w:r w:rsidRPr="00E17A53">
        <w:rPr>
          <w:sz w:val="28"/>
          <w:szCs w:val="28"/>
        </w:rPr>
        <w:t xml:space="preserve"> education, ensuring that students with visual impairments receive the equal access and innovative resources they deserve.</w:t>
      </w:r>
    </w:p>
    <w:p w14:paraId="6E5ED5EA" w14:textId="132A53C6" w:rsidR="00EE41A6" w:rsidRDefault="0092287B" w:rsidP="0092287B">
      <w:pPr>
        <w:pStyle w:val="Body1"/>
        <w:numPr>
          <w:ilvl w:val="0"/>
          <w:numId w:val="24"/>
        </w:numPr>
        <w:spacing w:line="276" w:lineRule="auto"/>
        <w:rPr>
          <w:rFonts w:asciiTheme="minorHAnsi" w:eastAsiaTheme="minorEastAsia" w:hAnsiTheme="minorHAnsi" w:cstheme="minorBidi"/>
          <w:b/>
          <w:bCs/>
          <w:sz w:val="28"/>
          <w:szCs w:val="28"/>
          <w:u w:val="single"/>
        </w:rPr>
      </w:pPr>
      <w:r w:rsidRPr="0092287B">
        <w:rPr>
          <w:rFonts w:asciiTheme="minorHAnsi" w:eastAsiaTheme="minorEastAsia" w:hAnsiTheme="minorHAnsi" w:cstheme="minorBidi"/>
          <w:b/>
          <w:bCs/>
          <w:sz w:val="28"/>
          <w:szCs w:val="28"/>
          <w:u w:val="single"/>
        </w:rPr>
        <w:t xml:space="preserve">Outreach: </w:t>
      </w:r>
    </w:p>
    <w:p w14:paraId="26EB4188" w14:textId="77777777" w:rsidR="00E17A53" w:rsidRPr="00E17A53" w:rsidRDefault="00E17A53" w:rsidP="00E17A53">
      <w:pPr>
        <w:pStyle w:val="Body1"/>
        <w:numPr>
          <w:ilvl w:val="1"/>
          <w:numId w:val="24"/>
        </w:numPr>
        <w:spacing w:line="276" w:lineRule="auto"/>
        <w:rPr>
          <w:rFonts w:asciiTheme="minorHAnsi" w:eastAsiaTheme="minorEastAsia" w:hAnsiTheme="minorHAnsi" w:cstheme="minorBidi"/>
          <w:sz w:val="28"/>
          <w:szCs w:val="28"/>
        </w:rPr>
      </w:pPr>
      <w:r w:rsidRPr="00E17A53">
        <w:rPr>
          <w:rFonts w:asciiTheme="minorHAnsi" w:eastAsiaTheme="minorEastAsia" w:hAnsiTheme="minorHAnsi" w:cstheme="minorBidi"/>
          <w:sz w:val="28"/>
          <w:szCs w:val="28"/>
        </w:rPr>
        <w:t>The nationwide expansion of the CATT program, including its successful launch through a Memorandum of Understanding (MOU), ensuring consistent national access to assistive technology training and support.</w:t>
      </w:r>
    </w:p>
    <w:p w14:paraId="2A3DB628" w14:textId="77777777" w:rsidR="00E17A53" w:rsidRPr="00E17A53" w:rsidRDefault="00E17A53" w:rsidP="00E17A53">
      <w:pPr>
        <w:pStyle w:val="Body1"/>
        <w:numPr>
          <w:ilvl w:val="1"/>
          <w:numId w:val="24"/>
        </w:numPr>
        <w:spacing w:line="276" w:lineRule="auto"/>
        <w:rPr>
          <w:rFonts w:asciiTheme="minorHAnsi" w:eastAsiaTheme="minorEastAsia" w:hAnsiTheme="minorHAnsi" w:cstheme="minorBidi"/>
          <w:sz w:val="28"/>
          <w:szCs w:val="28"/>
        </w:rPr>
      </w:pPr>
      <w:r w:rsidRPr="00E17A53">
        <w:rPr>
          <w:rFonts w:asciiTheme="minorHAnsi" w:eastAsiaTheme="minorEastAsia" w:hAnsiTheme="minorHAnsi" w:cstheme="minorBidi"/>
          <w:sz w:val="28"/>
          <w:szCs w:val="28"/>
        </w:rPr>
        <w:t>The redesign of the ConnectCenter, improving usability, navigation, and access to resources for families and professionals.</w:t>
      </w:r>
    </w:p>
    <w:p w14:paraId="4DC575CD" w14:textId="519AE6F1" w:rsidR="00EE41A6" w:rsidRDefault="00E17A53" w:rsidP="0092287B">
      <w:pPr>
        <w:pStyle w:val="Body1"/>
        <w:numPr>
          <w:ilvl w:val="0"/>
          <w:numId w:val="24"/>
        </w:numPr>
        <w:spacing w:line="276" w:lineRule="auto"/>
        <w:rPr>
          <w:rFonts w:asciiTheme="minorHAnsi" w:eastAsiaTheme="minorEastAsia" w:hAnsiTheme="minorHAnsi" w:cstheme="minorBidi"/>
          <w:b/>
          <w:bCs/>
          <w:sz w:val="28"/>
          <w:szCs w:val="28"/>
          <w:u w:val="single"/>
        </w:rPr>
      </w:pPr>
      <w:r w:rsidRPr="00E17A53">
        <w:rPr>
          <w:rFonts w:asciiTheme="minorHAnsi" w:eastAsiaTheme="minorEastAsia" w:hAnsiTheme="minorHAnsi" w:cstheme="minorBidi"/>
          <w:b/>
          <w:bCs/>
          <w:sz w:val="28"/>
          <w:szCs w:val="28"/>
          <w:u w:val="single"/>
        </w:rPr>
        <w:t>Communications, Creative Services, and Website</w:t>
      </w:r>
      <w:r w:rsidR="0092287B" w:rsidRPr="0092287B">
        <w:rPr>
          <w:rFonts w:asciiTheme="minorHAnsi" w:eastAsiaTheme="minorEastAsia" w:hAnsiTheme="minorHAnsi" w:cstheme="minorBidi"/>
          <w:b/>
          <w:bCs/>
          <w:sz w:val="28"/>
          <w:szCs w:val="28"/>
          <w:u w:val="single"/>
        </w:rPr>
        <w:t xml:space="preserve">: </w:t>
      </w:r>
    </w:p>
    <w:p w14:paraId="2A814C4D" w14:textId="77777777" w:rsidR="00E17A53" w:rsidRPr="00E17A53" w:rsidRDefault="00E17A53" w:rsidP="00E17A53">
      <w:pPr>
        <w:pStyle w:val="Body1"/>
        <w:numPr>
          <w:ilvl w:val="1"/>
          <w:numId w:val="24"/>
        </w:numPr>
        <w:spacing w:line="276" w:lineRule="auto"/>
        <w:rPr>
          <w:rFonts w:asciiTheme="minorHAnsi" w:eastAsiaTheme="minorEastAsia" w:hAnsiTheme="minorHAnsi" w:cstheme="minorBidi"/>
          <w:sz w:val="28"/>
          <w:szCs w:val="28"/>
        </w:rPr>
      </w:pPr>
      <w:r w:rsidRPr="00E17A53">
        <w:rPr>
          <w:rFonts w:asciiTheme="minorHAnsi" w:eastAsiaTheme="minorEastAsia" w:hAnsiTheme="minorHAnsi" w:cstheme="minorBidi"/>
          <w:sz w:val="28"/>
          <w:szCs w:val="28"/>
        </w:rPr>
        <w:t>Continued enhancements to the APH website, resulting in improved usability and clearer access to information and resources.</w:t>
      </w:r>
    </w:p>
    <w:p w14:paraId="3D58E7D6" w14:textId="77777777" w:rsidR="00E17A53" w:rsidRPr="00E17A53" w:rsidRDefault="00E17A53" w:rsidP="00E17A53">
      <w:pPr>
        <w:pStyle w:val="Body1"/>
        <w:numPr>
          <w:ilvl w:val="1"/>
          <w:numId w:val="24"/>
        </w:numPr>
        <w:spacing w:line="276" w:lineRule="auto"/>
        <w:rPr>
          <w:rFonts w:asciiTheme="minorHAnsi" w:eastAsiaTheme="minorEastAsia" w:hAnsiTheme="minorHAnsi" w:cstheme="minorBidi"/>
          <w:sz w:val="28"/>
          <w:szCs w:val="28"/>
        </w:rPr>
      </w:pPr>
      <w:r w:rsidRPr="00E17A53">
        <w:rPr>
          <w:rFonts w:asciiTheme="minorHAnsi" w:eastAsiaTheme="minorEastAsia" w:hAnsiTheme="minorHAnsi" w:cstheme="minorBidi"/>
          <w:sz w:val="28"/>
          <w:szCs w:val="28"/>
        </w:rPr>
        <w:t>The Finance Department’s implementation of real-time balance updates, enabling Ex Officio Trustees (EOTs) to more effectively monitor Federal Quota account balances.</w:t>
      </w:r>
    </w:p>
    <w:p w14:paraId="2EAAE360" w14:textId="2C380EC9" w:rsidR="00E17A53" w:rsidRDefault="00E17A53" w:rsidP="00E17A53">
      <w:pPr>
        <w:pStyle w:val="Body1"/>
        <w:numPr>
          <w:ilvl w:val="0"/>
          <w:numId w:val="24"/>
        </w:numPr>
        <w:spacing w:line="276" w:lineRule="auto"/>
        <w:rPr>
          <w:rFonts w:asciiTheme="minorHAnsi" w:eastAsiaTheme="minorEastAsia" w:hAnsiTheme="minorHAnsi" w:cstheme="minorBidi"/>
          <w:b/>
          <w:bCs/>
          <w:sz w:val="28"/>
          <w:szCs w:val="28"/>
          <w:u w:val="single"/>
        </w:rPr>
      </w:pPr>
      <w:r w:rsidRPr="00E17A53">
        <w:rPr>
          <w:rFonts w:asciiTheme="minorHAnsi" w:eastAsiaTheme="minorEastAsia" w:hAnsiTheme="minorHAnsi" w:cstheme="minorBidi"/>
          <w:b/>
          <w:bCs/>
          <w:sz w:val="28"/>
          <w:szCs w:val="28"/>
          <w:u w:val="single"/>
        </w:rPr>
        <w:t>Product Development and Innovation (Monarch and eBraille)</w:t>
      </w:r>
      <w:r w:rsidRPr="0092287B">
        <w:rPr>
          <w:rFonts w:asciiTheme="minorHAnsi" w:eastAsiaTheme="minorEastAsia" w:hAnsiTheme="minorHAnsi" w:cstheme="minorBidi"/>
          <w:b/>
          <w:bCs/>
          <w:sz w:val="28"/>
          <w:szCs w:val="28"/>
          <w:u w:val="single"/>
        </w:rPr>
        <w:t xml:space="preserve">: </w:t>
      </w:r>
    </w:p>
    <w:p w14:paraId="7CDDDD7B" w14:textId="77777777" w:rsidR="00E17A53" w:rsidRPr="00E17A53" w:rsidRDefault="00E17A53" w:rsidP="00E17A53">
      <w:pPr>
        <w:pStyle w:val="Body1"/>
        <w:numPr>
          <w:ilvl w:val="1"/>
          <w:numId w:val="24"/>
        </w:numPr>
        <w:spacing w:line="276" w:lineRule="auto"/>
        <w:rPr>
          <w:rFonts w:asciiTheme="minorHAnsi" w:eastAsiaTheme="minorEastAsia" w:hAnsiTheme="minorHAnsi" w:cstheme="minorBidi"/>
          <w:sz w:val="28"/>
          <w:szCs w:val="28"/>
        </w:rPr>
      </w:pPr>
      <w:r w:rsidRPr="00E17A53">
        <w:rPr>
          <w:rFonts w:asciiTheme="minorHAnsi" w:eastAsiaTheme="minorEastAsia" w:hAnsiTheme="minorHAnsi" w:cstheme="minorBidi"/>
          <w:sz w:val="28"/>
          <w:szCs w:val="28"/>
        </w:rPr>
        <w:t>The release and expansion of developer kits, including the Software Development Kit (SDK), supporting application development for the Monarch.</w:t>
      </w:r>
    </w:p>
    <w:p w14:paraId="6686B9AF" w14:textId="77777777" w:rsidR="00E17A53" w:rsidRPr="00E17A53" w:rsidRDefault="00E17A53" w:rsidP="00E17A53">
      <w:pPr>
        <w:pStyle w:val="Body1"/>
        <w:numPr>
          <w:ilvl w:val="1"/>
          <w:numId w:val="24"/>
        </w:numPr>
        <w:spacing w:line="276" w:lineRule="auto"/>
        <w:rPr>
          <w:rFonts w:asciiTheme="minorHAnsi" w:eastAsiaTheme="minorEastAsia" w:hAnsiTheme="minorHAnsi" w:cstheme="minorBidi"/>
          <w:sz w:val="28"/>
          <w:szCs w:val="28"/>
        </w:rPr>
      </w:pPr>
      <w:r w:rsidRPr="00E17A53">
        <w:rPr>
          <w:rFonts w:asciiTheme="minorHAnsi" w:eastAsiaTheme="minorEastAsia" w:hAnsiTheme="minorHAnsi" w:cstheme="minorBidi"/>
          <w:sz w:val="28"/>
          <w:szCs w:val="28"/>
        </w:rPr>
        <w:lastRenderedPageBreak/>
        <w:t>Growth in Monarch-compatible applications and games—such as Wing It, Wordstock, and Cyber Chase—enhancing student engagement and access to learning.</w:t>
      </w:r>
    </w:p>
    <w:p w14:paraId="598E4E1B" w14:textId="77777777" w:rsidR="00E17A53" w:rsidRPr="00E17A53" w:rsidRDefault="00E17A53" w:rsidP="00E17A53">
      <w:pPr>
        <w:pStyle w:val="Body1"/>
        <w:numPr>
          <w:ilvl w:val="1"/>
          <w:numId w:val="24"/>
        </w:numPr>
        <w:spacing w:line="276" w:lineRule="auto"/>
        <w:rPr>
          <w:rFonts w:asciiTheme="minorHAnsi" w:eastAsiaTheme="minorEastAsia" w:hAnsiTheme="minorHAnsi" w:cstheme="minorBidi"/>
          <w:sz w:val="28"/>
          <w:szCs w:val="28"/>
        </w:rPr>
      </w:pPr>
      <w:r w:rsidRPr="00E17A53">
        <w:rPr>
          <w:rFonts w:asciiTheme="minorHAnsi" w:eastAsiaTheme="minorEastAsia" w:hAnsiTheme="minorHAnsi" w:cstheme="minorBidi"/>
          <w:sz w:val="28"/>
          <w:szCs w:val="28"/>
        </w:rPr>
        <w:t>Implementation of the Monarch Student Pilot Project, generating valuable data to inform broader adoption.</w:t>
      </w:r>
    </w:p>
    <w:p w14:paraId="4357525A" w14:textId="77777777" w:rsidR="00E17A53" w:rsidRPr="00E17A53" w:rsidRDefault="00E17A53" w:rsidP="00E17A53">
      <w:pPr>
        <w:pStyle w:val="Body1"/>
        <w:numPr>
          <w:ilvl w:val="1"/>
          <w:numId w:val="24"/>
        </w:numPr>
        <w:spacing w:line="276" w:lineRule="auto"/>
        <w:rPr>
          <w:rFonts w:asciiTheme="minorHAnsi" w:eastAsiaTheme="minorEastAsia" w:hAnsiTheme="minorHAnsi" w:cstheme="minorBidi"/>
          <w:sz w:val="28"/>
          <w:szCs w:val="28"/>
        </w:rPr>
      </w:pPr>
      <w:r w:rsidRPr="00E17A53">
        <w:rPr>
          <w:rFonts w:asciiTheme="minorHAnsi" w:eastAsiaTheme="minorEastAsia" w:hAnsiTheme="minorHAnsi" w:cstheme="minorBidi"/>
          <w:sz w:val="28"/>
          <w:szCs w:val="28"/>
        </w:rPr>
        <w:t>Worldwide leadership in the development of eBraille software and continued advancement of digital braille standards.</w:t>
      </w:r>
    </w:p>
    <w:p w14:paraId="26C94656" w14:textId="1C10432C" w:rsidR="00E17A53" w:rsidRDefault="00E859BE" w:rsidP="00E17A53">
      <w:pPr>
        <w:pStyle w:val="Body1"/>
        <w:numPr>
          <w:ilvl w:val="0"/>
          <w:numId w:val="24"/>
        </w:numPr>
        <w:spacing w:line="276" w:lineRule="auto"/>
        <w:rPr>
          <w:rFonts w:asciiTheme="minorHAnsi" w:eastAsiaTheme="minorEastAsia" w:hAnsiTheme="minorHAnsi" w:cstheme="minorBidi"/>
          <w:b/>
          <w:bCs/>
          <w:sz w:val="28"/>
          <w:szCs w:val="28"/>
          <w:u w:val="single"/>
        </w:rPr>
      </w:pPr>
      <w:r w:rsidRPr="00E859BE">
        <w:rPr>
          <w:rFonts w:asciiTheme="minorHAnsi" w:eastAsiaTheme="minorEastAsia" w:hAnsiTheme="minorHAnsi" w:cstheme="minorBidi"/>
          <w:b/>
          <w:bCs/>
          <w:sz w:val="28"/>
          <w:szCs w:val="28"/>
          <w:u w:val="single"/>
        </w:rPr>
        <w:t>Braille and Large Print Production</w:t>
      </w:r>
      <w:r w:rsidR="00E17A53" w:rsidRPr="0092287B">
        <w:rPr>
          <w:rFonts w:asciiTheme="minorHAnsi" w:eastAsiaTheme="minorEastAsia" w:hAnsiTheme="minorHAnsi" w:cstheme="minorBidi"/>
          <w:b/>
          <w:bCs/>
          <w:sz w:val="28"/>
          <w:szCs w:val="28"/>
          <w:u w:val="single"/>
        </w:rPr>
        <w:t xml:space="preserve">: </w:t>
      </w:r>
    </w:p>
    <w:p w14:paraId="4D404E63" w14:textId="77777777" w:rsidR="00E859BE" w:rsidRPr="00E859BE" w:rsidRDefault="00E859BE" w:rsidP="00E859BE">
      <w:pPr>
        <w:pStyle w:val="Body1"/>
        <w:numPr>
          <w:ilvl w:val="1"/>
          <w:numId w:val="24"/>
        </w:numPr>
        <w:spacing w:line="276" w:lineRule="auto"/>
        <w:rPr>
          <w:rFonts w:asciiTheme="minorHAnsi" w:eastAsiaTheme="minorEastAsia" w:hAnsiTheme="minorHAnsi" w:cstheme="minorBidi"/>
          <w:sz w:val="28"/>
          <w:szCs w:val="28"/>
        </w:rPr>
      </w:pPr>
      <w:r w:rsidRPr="00E859BE">
        <w:rPr>
          <w:rFonts w:asciiTheme="minorHAnsi" w:eastAsiaTheme="minorEastAsia" w:hAnsiTheme="minorHAnsi" w:cstheme="minorBidi"/>
          <w:sz w:val="28"/>
          <w:szCs w:val="28"/>
        </w:rPr>
        <w:t>Innovation in production models, including exploration of new manufacturing approaches and collaboration with eBraille initiatives to improve efficiency and quality.</w:t>
      </w:r>
    </w:p>
    <w:p w14:paraId="370C0AFA" w14:textId="77777777" w:rsidR="00E859BE" w:rsidRPr="00E859BE" w:rsidRDefault="00E859BE" w:rsidP="00E859BE">
      <w:pPr>
        <w:pStyle w:val="Body1"/>
        <w:numPr>
          <w:ilvl w:val="1"/>
          <w:numId w:val="24"/>
        </w:numPr>
        <w:spacing w:line="276" w:lineRule="auto"/>
        <w:rPr>
          <w:rFonts w:asciiTheme="minorHAnsi" w:eastAsiaTheme="minorEastAsia" w:hAnsiTheme="minorHAnsi" w:cstheme="minorBidi"/>
          <w:sz w:val="28"/>
          <w:szCs w:val="28"/>
        </w:rPr>
      </w:pPr>
      <w:r w:rsidRPr="00E859BE">
        <w:rPr>
          <w:rFonts w:asciiTheme="minorHAnsi" w:eastAsiaTheme="minorEastAsia" w:hAnsiTheme="minorHAnsi" w:cstheme="minorBidi"/>
          <w:sz w:val="28"/>
          <w:szCs w:val="28"/>
        </w:rPr>
        <w:t>Ongoing efforts to enhance production efficiency and explore improvements in shipping and fulfillment processes.</w:t>
      </w:r>
    </w:p>
    <w:p w14:paraId="30DD48F0" w14:textId="46CCF88F" w:rsidR="00EE41A6" w:rsidRDefault="00E859BE" w:rsidP="0092287B">
      <w:pPr>
        <w:pStyle w:val="Body1"/>
        <w:numPr>
          <w:ilvl w:val="0"/>
          <w:numId w:val="24"/>
        </w:numPr>
        <w:spacing w:line="276" w:lineRule="auto"/>
        <w:rPr>
          <w:rFonts w:asciiTheme="minorHAnsi" w:eastAsiaTheme="minorEastAsia" w:hAnsiTheme="minorHAnsi" w:cstheme="minorBidi"/>
          <w:b/>
          <w:bCs/>
          <w:sz w:val="28"/>
          <w:szCs w:val="28"/>
          <w:u w:val="single"/>
        </w:rPr>
      </w:pPr>
      <w:r w:rsidRPr="00E859BE">
        <w:rPr>
          <w:rFonts w:asciiTheme="minorHAnsi" w:eastAsiaTheme="minorEastAsia" w:hAnsiTheme="minorHAnsi" w:cstheme="minorBidi"/>
          <w:b/>
          <w:bCs/>
          <w:sz w:val="28"/>
          <w:szCs w:val="28"/>
          <w:u w:val="single"/>
        </w:rPr>
        <w:t>Federal Quota Census</w:t>
      </w:r>
      <w:r w:rsidR="0092287B" w:rsidRPr="0092287B">
        <w:rPr>
          <w:rFonts w:asciiTheme="minorHAnsi" w:eastAsiaTheme="minorEastAsia" w:hAnsiTheme="minorHAnsi" w:cstheme="minorBidi"/>
          <w:b/>
          <w:bCs/>
          <w:sz w:val="28"/>
          <w:szCs w:val="28"/>
          <w:u w:val="single"/>
        </w:rPr>
        <w:t xml:space="preserve">: </w:t>
      </w:r>
    </w:p>
    <w:p w14:paraId="51177F58" w14:textId="77777777" w:rsidR="00E859BE" w:rsidRPr="00E859BE" w:rsidRDefault="00E859BE" w:rsidP="00E859BE">
      <w:pPr>
        <w:pStyle w:val="Body1"/>
        <w:numPr>
          <w:ilvl w:val="1"/>
          <w:numId w:val="24"/>
        </w:numPr>
        <w:spacing w:line="276" w:lineRule="auto"/>
        <w:rPr>
          <w:rFonts w:asciiTheme="minorHAnsi" w:eastAsiaTheme="minorEastAsia" w:hAnsiTheme="minorHAnsi" w:cstheme="minorBidi"/>
          <w:sz w:val="28"/>
          <w:szCs w:val="28"/>
        </w:rPr>
      </w:pPr>
      <w:r w:rsidRPr="00E859BE">
        <w:rPr>
          <w:rFonts w:asciiTheme="minorHAnsi" w:eastAsiaTheme="minorEastAsia" w:hAnsiTheme="minorHAnsi" w:cstheme="minorBidi"/>
          <w:sz w:val="28"/>
          <w:szCs w:val="28"/>
        </w:rPr>
        <w:t>Improved Census data input through expanded user access to district management within SRS, increasing efficiency and accuracy.</w:t>
      </w:r>
    </w:p>
    <w:p w14:paraId="32912ED4" w14:textId="28D8D460" w:rsidR="00197AFE" w:rsidRPr="00E859BE" w:rsidRDefault="00E859BE" w:rsidP="00E859BE">
      <w:pPr>
        <w:pStyle w:val="Body1"/>
        <w:numPr>
          <w:ilvl w:val="1"/>
          <w:numId w:val="24"/>
        </w:numPr>
        <w:spacing w:line="276" w:lineRule="auto"/>
        <w:rPr>
          <w:rFonts w:asciiTheme="minorHAnsi" w:eastAsiaTheme="minorEastAsia" w:hAnsiTheme="minorHAnsi" w:cstheme="minorBidi"/>
          <w:sz w:val="28"/>
          <w:szCs w:val="28"/>
        </w:rPr>
      </w:pPr>
      <w:r w:rsidRPr="00E859BE">
        <w:rPr>
          <w:rFonts w:asciiTheme="minorHAnsi" w:eastAsiaTheme="minorEastAsia" w:hAnsiTheme="minorHAnsi" w:cstheme="minorBidi"/>
          <w:sz w:val="28"/>
          <w:szCs w:val="28"/>
        </w:rPr>
        <w:t>Cindy Amback for her exceptional organization and implementation of the Federal Quota Census. Her dedication to precision and her prompt, thoughtful responsiveness to Ex-Officio Trustees' (EOT) questions and concerns have been instrumental in ensuring a smooth and efficient process for all stakeholders</w:t>
      </w:r>
      <w:r w:rsidR="0092287B" w:rsidRPr="00E859BE">
        <w:rPr>
          <w:rFonts w:asciiTheme="minorHAnsi" w:eastAsiaTheme="minorEastAsia" w:hAnsiTheme="minorHAnsi" w:cstheme="minorBidi"/>
          <w:sz w:val="28"/>
          <w:szCs w:val="28"/>
        </w:rPr>
        <w:t>.</w:t>
      </w:r>
    </w:p>
    <w:p w14:paraId="3199F7E0" w14:textId="0F50D629" w:rsidR="7BADE109" w:rsidRDefault="353101D1" w:rsidP="007E18DB">
      <w:pPr>
        <w:pStyle w:val="Heading2"/>
      </w:pPr>
      <w:r w:rsidRPr="353101D1">
        <w:t>RECOMMENDATIONS</w:t>
      </w:r>
    </w:p>
    <w:p w14:paraId="5584AEF8" w14:textId="64D4197F" w:rsidR="00FE7008" w:rsidRPr="00EC210E" w:rsidRDefault="00FE7008" w:rsidP="00FE7008">
      <w:pPr>
        <w:spacing w:line="360" w:lineRule="auto"/>
        <w:rPr>
          <w:sz w:val="28"/>
          <w:szCs w:val="28"/>
        </w:rPr>
      </w:pPr>
      <w:r w:rsidRPr="00EC210E">
        <w:rPr>
          <w:rFonts w:eastAsiaTheme="minorEastAsia"/>
          <w:b/>
          <w:bCs/>
          <w:sz w:val="28"/>
          <w:szCs w:val="28"/>
        </w:rPr>
        <w:t>Consistent with the Act to Promote the Education of the Blind (1879), the TAC recommends that APH:</w:t>
      </w:r>
    </w:p>
    <w:p w14:paraId="6926416A" w14:textId="215827B1" w:rsidR="00DF6414" w:rsidRDefault="00197AFE" w:rsidP="00197AFE">
      <w:pPr>
        <w:pStyle w:val="ListParagraph"/>
        <w:numPr>
          <w:ilvl w:val="0"/>
          <w:numId w:val="27"/>
        </w:numPr>
        <w:spacing w:line="276" w:lineRule="auto"/>
        <w:rPr>
          <w:rFonts w:eastAsiaTheme="minorEastAsia"/>
          <w:sz w:val="28"/>
          <w:szCs w:val="28"/>
        </w:rPr>
      </w:pPr>
      <w:r w:rsidRPr="00197AFE">
        <w:rPr>
          <w:rFonts w:eastAsiaTheme="minorEastAsia"/>
          <w:b/>
          <w:bCs/>
          <w:sz w:val="28"/>
          <w:szCs w:val="28"/>
          <w:u w:val="single"/>
        </w:rPr>
        <w:t>Outreach</w:t>
      </w:r>
      <w:r w:rsidRPr="00197AFE">
        <w:rPr>
          <w:rFonts w:eastAsiaTheme="minorEastAsia"/>
          <w:sz w:val="28"/>
          <w:szCs w:val="28"/>
        </w:rPr>
        <w:t xml:space="preserve">: </w:t>
      </w:r>
    </w:p>
    <w:p w14:paraId="0609AEBE" w14:textId="77777777" w:rsidR="00E859BE" w:rsidRPr="00E859BE" w:rsidRDefault="00E859BE" w:rsidP="00E859BE">
      <w:pPr>
        <w:pStyle w:val="ListParagraph"/>
        <w:numPr>
          <w:ilvl w:val="1"/>
          <w:numId w:val="27"/>
        </w:numPr>
        <w:spacing w:line="276" w:lineRule="auto"/>
        <w:rPr>
          <w:rFonts w:eastAsiaTheme="minorEastAsia"/>
          <w:sz w:val="28"/>
          <w:szCs w:val="28"/>
        </w:rPr>
      </w:pPr>
      <w:r w:rsidRPr="00E859BE">
        <w:rPr>
          <w:rFonts w:eastAsiaTheme="minorEastAsia"/>
          <w:sz w:val="28"/>
          <w:szCs w:val="28"/>
        </w:rPr>
        <w:t>Align CATT-Southeast and CATT-Northwest under a unified mission, standardized procedures, and coordinated operations to ensure consistent, high-quality support nationwide.</w:t>
      </w:r>
    </w:p>
    <w:p w14:paraId="2B61F29B" w14:textId="262FDD0D" w:rsidR="0092287B" w:rsidRPr="00E859BE" w:rsidRDefault="00E859BE" w:rsidP="00E859BE">
      <w:pPr>
        <w:pStyle w:val="ListParagraph"/>
        <w:numPr>
          <w:ilvl w:val="1"/>
          <w:numId w:val="27"/>
        </w:numPr>
        <w:spacing w:line="276" w:lineRule="auto"/>
        <w:rPr>
          <w:rFonts w:eastAsiaTheme="minorEastAsia"/>
          <w:sz w:val="28"/>
          <w:szCs w:val="28"/>
        </w:rPr>
      </w:pPr>
      <w:r w:rsidRPr="00E859BE">
        <w:rPr>
          <w:rFonts w:eastAsiaTheme="minorEastAsia"/>
          <w:sz w:val="28"/>
          <w:szCs w:val="28"/>
        </w:rPr>
        <w:t xml:space="preserve">We recommend a dual-focus approach to outreach: redefining Regional Representatives as Product Training Specialists while maintaining a localized support network. This hybrid strategy allows </w:t>
      </w:r>
      <w:r w:rsidRPr="00E859BE">
        <w:rPr>
          <w:rFonts w:eastAsiaTheme="minorEastAsia"/>
          <w:sz w:val="28"/>
          <w:szCs w:val="28"/>
        </w:rPr>
        <w:lastRenderedPageBreak/>
        <w:t xml:space="preserve">for specialized, high-tier training to be delivered consistently nationwide, improving equitable access for all stakeholders. Simultaneously, a lighter regional framework will remain in place to anchor these efforts in strong local relationships, combining the benefits of national expertise with the responsiveness of regional coordination. </w:t>
      </w:r>
    </w:p>
    <w:p w14:paraId="6D8CB8F0" w14:textId="77777777" w:rsidR="00E859BE" w:rsidRPr="00E859BE" w:rsidRDefault="00E859BE" w:rsidP="00197AFE">
      <w:pPr>
        <w:pStyle w:val="ListParagraph"/>
        <w:numPr>
          <w:ilvl w:val="0"/>
          <w:numId w:val="27"/>
        </w:numPr>
        <w:spacing w:line="276" w:lineRule="auto"/>
        <w:rPr>
          <w:rFonts w:eastAsiaTheme="minorEastAsia"/>
          <w:sz w:val="28"/>
          <w:szCs w:val="28"/>
        </w:rPr>
      </w:pPr>
      <w:r w:rsidRPr="00E859BE">
        <w:rPr>
          <w:rFonts w:eastAsiaTheme="minorEastAsia"/>
          <w:b/>
          <w:bCs/>
          <w:sz w:val="28"/>
          <w:szCs w:val="28"/>
          <w:u w:val="single"/>
        </w:rPr>
        <w:t>Federal Quota, Finance, and Product Services</w:t>
      </w:r>
    </w:p>
    <w:p w14:paraId="6E3A7F0F" w14:textId="77777777" w:rsidR="00E859BE" w:rsidRPr="00E859BE" w:rsidRDefault="00E859BE" w:rsidP="00E859BE">
      <w:pPr>
        <w:pStyle w:val="ListParagraph"/>
        <w:numPr>
          <w:ilvl w:val="1"/>
          <w:numId w:val="27"/>
        </w:numPr>
        <w:spacing w:line="276" w:lineRule="auto"/>
        <w:rPr>
          <w:rFonts w:eastAsiaTheme="minorEastAsia"/>
          <w:sz w:val="28"/>
          <w:szCs w:val="28"/>
        </w:rPr>
      </w:pPr>
      <w:r w:rsidRPr="00E859BE">
        <w:rPr>
          <w:rFonts w:eastAsiaTheme="minorEastAsia"/>
          <w:sz w:val="28"/>
          <w:szCs w:val="28"/>
        </w:rPr>
        <w:t>Establish a standardized process for all Federal Quota repair requests, including a centralized system for approval, tracking, and documentation, with full transition to paperless workflows.</w:t>
      </w:r>
    </w:p>
    <w:p w14:paraId="552949ED" w14:textId="77777777" w:rsidR="00E859BE" w:rsidRPr="00E859BE" w:rsidRDefault="00E859BE" w:rsidP="00E859BE">
      <w:pPr>
        <w:pStyle w:val="ListParagraph"/>
        <w:numPr>
          <w:ilvl w:val="1"/>
          <w:numId w:val="27"/>
        </w:numPr>
        <w:spacing w:line="276" w:lineRule="auto"/>
        <w:rPr>
          <w:rFonts w:eastAsiaTheme="minorEastAsia"/>
          <w:sz w:val="28"/>
          <w:szCs w:val="28"/>
        </w:rPr>
      </w:pPr>
      <w:r w:rsidRPr="00E859BE">
        <w:rPr>
          <w:rFonts w:eastAsiaTheme="minorEastAsia"/>
          <w:sz w:val="28"/>
          <w:szCs w:val="28"/>
        </w:rPr>
        <w:t>Transition to fully paperless financial processes, including billing, statements, and Federal Quota documentation. APH should proactively communicate with stakeholders receiving paper copies to identify support needs, provide clear timelines, and ensure equitable access to digital formats.</w:t>
      </w:r>
    </w:p>
    <w:p w14:paraId="69E1BB53" w14:textId="3318C0A3" w:rsidR="00DF6414" w:rsidRDefault="00E859BE" w:rsidP="00197AFE">
      <w:pPr>
        <w:pStyle w:val="ListParagraph"/>
        <w:numPr>
          <w:ilvl w:val="0"/>
          <w:numId w:val="27"/>
        </w:numPr>
        <w:spacing w:line="276" w:lineRule="auto"/>
        <w:rPr>
          <w:rFonts w:eastAsiaTheme="minorEastAsia"/>
          <w:sz w:val="28"/>
          <w:szCs w:val="28"/>
        </w:rPr>
      </w:pPr>
      <w:r w:rsidRPr="00E859BE">
        <w:rPr>
          <w:rFonts w:eastAsiaTheme="minorEastAsia"/>
          <w:b/>
          <w:bCs/>
          <w:sz w:val="28"/>
          <w:szCs w:val="28"/>
          <w:u w:val="single"/>
        </w:rPr>
        <w:t>Product Development and Materials Access</w:t>
      </w:r>
      <w:r w:rsidR="00185BF9">
        <w:rPr>
          <w:rFonts w:eastAsiaTheme="minorEastAsia"/>
          <w:b/>
          <w:bCs/>
          <w:sz w:val="28"/>
          <w:szCs w:val="28"/>
          <w:u w:val="single"/>
        </w:rPr>
        <w:t xml:space="preserve">: </w:t>
      </w:r>
      <w:r w:rsidR="00197AFE" w:rsidRPr="00197AFE">
        <w:rPr>
          <w:rFonts w:eastAsiaTheme="minorEastAsia"/>
          <w:sz w:val="28"/>
          <w:szCs w:val="28"/>
        </w:rPr>
        <w:t xml:space="preserve"> </w:t>
      </w:r>
    </w:p>
    <w:p w14:paraId="4887A8E2" w14:textId="77777777" w:rsidR="00E859BE" w:rsidRPr="00E859BE" w:rsidRDefault="00E859BE" w:rsidP="00E859BE">
      <w:pPr>
        <w:pStyle w:val="ListParagraph"/>
        <w:numPr>
          <w:ilvl w:val="1"/>
          <w:numId w:val="27"/>
        </w:numPr>
        <w:spacing w:line="276" w:lineRule="auto"/>
        <w:rPr>
          <w:rFonts w:eastAsiaTheme="minorEastAsia"/>
          <w:sz w:val="28"/>
          <w:szCs w:val="28"/>
        </w:rPr>
      </w:pPr>
      <w:r w:rsidRPr="00E859BE">
        <w:rPr>
          <w:rFonts w:eastAsiaTheme="minorEastAsia"/>
          <w:sz w:val="28"/>
          <w:szCs w:val="28"/>
        </w:rPr>
        <w:t>Provide transparent pricing structures for braille, tactile graphics, large print, and digital materials, including pricing considerations when using existing digital files.</w:t>
      </w:r>
    </w:p>
    <w:p w14:paraId="1766BCB9" w14:textId="77777777" w:rsidR="00E859BE" w:rsidRPr="00E859BE" w:rsidRDefault="00E859BE" w:rsidP="00E859BE">
      <w:pPr>
        <w:pStyle w:val="ListParagraph"/>
        <w:numPr>
          <w:ilvl w:val="1"/>
          <w:numId w:val="27"/>
        </w:numPr>
        <w:spacing w:line="276" w:lineRule="auto"/>
        <w:rPr>
          <w:rFonts w:eastAsiaTheme="minorEastAsia"/>
          <w:sz w:val="28"/>
          <w:szCs w:val="28"/>
        </w:rPr>
      </w:pPr>
      <w:r w:rsidRPr="00E859BE">
        <w:rPr>
          <w:rFonts w:eastAsiaTheme="minorEastAsia"/>
          <w:sz w:val="28"/>
          <w:szCs w:val="28"/>
        </w:rPr>
        <w:t>Use nationwide field data to guide decisions on assessment availability, prioritizing widely used and relevant tools aligned with current instructional needs.</w:t>
      </w:r>
    </w:p>
    <w:p w14:paraId="5B62B7C8" w14:textId="77777777" w:rsidR="00E859BE" w:rsidRPr="00E859BE" w:rsidRDefault="00E859BE" w:rsidP="00E859BE">
      <w:pPr>
        <w:pStyle w:val="ListParagraph"/>
        <w:numPr>
          <w:ilvl w:val="1"/>
          <w:numId w:val="27"/>
        </w:numPr>
        <w:spacing w:line="276" w:lineRule="auto"/>
        <w:rPr>
          <w:rFonts w:eastAsiaTheme="minorEastAsia"/>
          <w:sz w:val="28"/>
          <w:szCs w:val="28"/>
        </w:rPr>
      </w:pPr>
      <w:r w:rsidRPr="00E859BE">
        <w:rPr>
          <w:rFonts w:eastAsiaTheme="minorEastAsia"/>
          <w:sz w:val="28"/>
          <w:szCs w:val="28"/>
        </w:rPr>
        <w:t>Enhance documentation for discontinued products to include clear status indicators (e.g., temporarily unavailable, under revision, or permanently discontinued) and reasons for discontinuation.</w:t>
      </w:r>
    </w:p>
    <w:p w14:paraId="753164CC" w14:textId="77777777" w:rsidR="00E859BE" w:rsidRPr="00E859BE" w:rsidRDefault="00E859BE" w:rsidP="00E859BE">
      <w:pPr>
        <w:pStyle w:val="ListParagraph"/>
        <w:numPr>
          <w:ilvl w:val="1"/>
          <w:numId w:val="27"/>
        </w:numPr>
        <w:spacing w:line="276" w:lineRule="auto"/>
        <w:rPr>
          <w:rFonts w:eastAsiaTheme="minorEastAsia"/>
          <w:sz w:val="28"/>
          <w:szCs w:val="28"/>
        </w:rPr>
      </w:pPr>
      <w:r w:rsidRPr="00E859BE">
        <w:rPr>
          <w:rFonts w:eastAsiaTheme="minorEastAsia"/>
          <w:sz w:val="28"/>
          <w:szCs w:val="28"/>
        </w:rPr>
        <w:t xml:space="preserve">Provide TAC with earlier visibility into a defined list of products under development before final production decisions and major financial commitments are made. Earlier awareness would allow the committee to better understand the intent and audience for each product, ask questions, and raise concerns while feedback can still be meaningfully considered. This approach supports stronger decision making, reduces the likelihood of late-stage concerns, and respects both APH and TAC time and resources. </w:t>
      </w:r>
    </w:p>
    <w:p w14:paraId="39D8E3FD" w14:textId="507CA016" w:rsidR="00197AFE" w:rsidRDefault="00E859BE" w:rsidP="00197AFE">
      <w:pPr>
        <w:pStyle w:val="ListParagraph"/>
        <w:numPr>
          <w:ilvl w:val="0"/>
          <w:numId w:val="27"/>
        </w:numPr>
        <w:spacing w:line="276" w:lineRule="auto"/>
        <w:rPr>
          <w:rFonts w:eastAsiaTheme="minorEastAsia"/>
          <w:sz w:val="28"/>
          <w:szCs w:val="28"/>
        </w:rPr>
      </w:pPr>
      <w:r w:rsidRPr="00E859BE">
        <w:rPr>
          <w:rFonts w:eastAsiaTheme="minorEastAsia"/>
          <w:b/>
          <w:bCs/>
          <w:sz w:val="28"/>
          <w:szCs w:val="28"/>
          <w:u w:val="single"/>
        </w:rPr>
        <w:lastRenderedPageBreak/>
        <w:t>Impact &amp; Outreach and Annual Meeting</w:t>
      </w:r>
      <w:r w:rsidR="00185BF9">
        <w:rPr>
          <w:rFonts w:eastAsiaTheme="minorEastAsia"/>
          <w:b/>
          <w:bCs/>
          <w:sz w:val="28"/>
          <w:szCs w:val="28"/>
          <w:u w:val="single"/>
        </w:rPr>
        <w:t>:</w:t>
      </w:r>
      <w:r w:rsidR="00197AFE" w:rsidRPr="00197AFE">
        <w:rPr>
          <w:rFonts w:eastAsiaTheme="minorEastAsia"/>
          <w:sz w:val="28"/>
          <w:szCs w:val="28"/>
        </w:rPr>
        <w:t xml:space="preserve"> </w:t>
      </w:r>
    </w:p>
    <w:p w14:paraId="52EFDDCD" w14:textId="77777777" w:rsidR="00DC1D43" w:rsidRPr="00DC1D43" w:rsidRDefault="00DC1D43" w:rsidP="00DC1D43">
      <w:pPr>
        <w:pStyle w:val="ListParagraph"/>
        <w:numPr>
          <w:ilvl w:val="1"/>
          <w:numId w:val="27"/>
        </w:numPr>
        <w:spacing w:line="276" w:lineRule="auto"/>
        <w:rPr>
          <w:rFonts w:eastAsiaTheme="minorEastAsia"/>
          <w:sz w:val="28"/>
          <w:szCs w:val="28"/>
        </w:rPr>
      </w:pPr>
      <w:r w:rsidRPr="00DC1D43">
        <w:rPr>
          <w:rFonts w:eastAsiaTheme="minorEastAsia"/>
          <w:sz w:val="28"/>
          <w:szCs w:val="28"/>
        </w:rPr>
        <w:t>Create a structured, interactive process for TAC to present and discuss finalized recommendations with EOTs, including:</w:t>
      </w:r>
    </w:p>
    <w:p w14:paraId="571CE820" w14:textId="77777777" w:rsidR="00DC1D43" w:rsidRPr="00DC1D43" w:rsidRDefault="00DC1D43" w:rsidP="00DC1D43">
      <w:pPr>
        <w:pStyle w:val="ListParagraph"/>
        <w:numPr>
          <w:ilvl w:val="2"/>
          <w:numId w:val="27"/>
        </w:numPr>
        <w:spacing w:line="276" w:lineRule="auto"/>
        <w:rPr>
          <w:rFonts w:eastAsiaTheme="minorEastAsia"/>
          <w:sz w:val="28"/>
          <w:szCs w:val="28"/>
        </w:rPr>
      </w:pPr>
      <w:r w:rsidRPr="00DC1D43">
        <w:rPr>
          <w:rFonts w:eastAsiaTheme="minorEastAsia"/>
          <w:sz w:val="28"/>
          <w:szCs w:val="28"/>
        </w:rPr>
        <w:t>A virtual meeting following report completion</w:t>
      </w:r>
    </w:p>
    <w:p w14:paraId="0B01E7A0" w14:textId="77777777" w:rsidR="00DC1D43" w:rsidRPr="00DC1D43" w:rsidRDefault="00DC1D43" w:rsidP="00DC1D43">
      <w:pPr>
        <w:pStyle w:val="ListParagraph"/>
        <w:numPr>
          <w:ilvl w:val="2"/>
          <w:numId w:val="27"/>
        </w:numPr>
        <w:spacing w:line="276" w:lineRule="auto"/>
        <w:rPr>
          <w:rFonts w:eastAsiaTheme="minorEastAsia"/>
          <w:sz w:val="28"/>
          <w:szCs w:val="28"/>
        </w:rPr>
      </w:pPr>
      <w:r w:rsidRPr="00DC1D43">
        <w:rPr>
          <w:rFonts w:eastAsiaTheme="minorEastAsia"/>
          <w:sz w:val="28"/>
          <w:szCs w:val="28"/>
        </w:rPr>
        <w:t>An in-person, discussion-based session at the Annual Meeting</w:t>
      </w:r>
    </w:p>
    <w:p w14:paraId="5A90671B" w14:textId="3A4890F5" w:rsidR="00DC1D43" w:rsidRDefault="00DC1D43" w:rsidP="00DC1D43">
      <w:pPr>
        <w:pStyle w:val="ListParagraph"/>
        <w:numPr>
          <w:ilvl w:val="1"/>
          <w:numId w:val="27"/>
        </w:numPr>
        <w:spacing w:line="276" w:lineRule="auto"/>
        <w:rPr>
          <w:rFonts w:eastAsiaTheme="minorEastAsia"/>
          <w:sz w:val="28"/>
          <w:szCs w:val="28"/>
        </w:rPr>
      </w:pPr>
      <w:r w:rsidRPr="00DC1D43">
        <w:rPr>
          <w:rFonts w:eastAsiaTheme="minorEastAsia"/>
          <w:sz w:val="28"/>
          <w:szCs w:val="28"/>
        </w:rPr>
        <w:t>Include dedicated Annual Meeting sessions for EOTs with similar agency types and Federal Quota account structures to support collaboration and networking; these sessions could be facilitated by TAC members with no specific topic limitations</w:t>
      </w:r>
      <w:r w:rsidR="00964DD7">
        <w:rPr>
          <w:rFonts w:eastAsiaTheme="minorEastAsia"/>
          <w:sz w:val="28"/>
          <w:szCs w:val="28"/>
        </w:rPr>
        <w:t>.</w:t>
      </w:r>
    </w:p>
    <w:p w14:paraId="552CB874" w14:textId="77777777" w:rsidR="00DC1D43" w:rsidRDefault="00DC1D43" w:rsidP="00185BF9">
      <w:pPr>
        <w:pStyle w:val="ListParagraph"/>
        <w:numPr>
          <w:ilvl w:val="0"/>
          <w:numId w:val="27"/>
        </w:numPr>
        <w:spacing w:line="276" w:lineRule="auto"/>
        <w:rPr>
          <w:rFonts w:eastAsiaTheme="minorEastAsia"/>
          <w:sz w:val="28"/>
          <w:szCs w:val="28"/>
        </w:rPr>
      </w:pPr>
      <w:r w:rsidRPr="00DC1D43">
        <w:rPr>
          <w:rFonts w:eastAsiaTheme="minorEastAsia"/>
          <w:b/>
          <w:bCs/>
          <w:sz w:val="28"/>
          <w:szCs w:val="28"/>
          <w:u w:val="single"/>
        </w:rPr>
        <w:t>Professional Development</w:t>
      </w:r>
      <w:r w:rsidR="00197AFE" w:rsidRPr="00197AFE">
        <w:rPr>
          <w:rFonts w:eastAsiaTheme="minorEastAsia"/>
          <w:sz w:val="28"/>
          <w:szCs w:val="28"/>
        </w:rPr>
        <w:t xml:space="preserve">: </w:t>
      </w:r>
    </w:p>
    <w:p w14:paraId="40966DFD" w14:textId="70FC9CE9" w:rsidR="00DC1D43" w:rsidRPr="00DC1D43" w:rsidRDefault="00DC1D43" w:rsidP="00DC1D43">
      <w:pPr>
        <w:pStyle w:val="ListParagraph"/>
        <w:numPr>
          <w:ilvl w:val="1"/>
          <w:numId w:val="27"/>
        </w:numPr>
        <w:spacing w:line="276" w:lineRule="auto"/>
        <w:rPr>
          <w:rFonts w:eastAsiaTheme="minorEastAsia"/>
          <w:sz w:val="28"/>
          <w:szCs w:val="28"/>
        </w:rPr>
      </w:pPr>
      <w:r w:rsidRPr="00DC1D43">
        <w:rPr>
          <w:rFonts w:eastAsiaTheme="minorEastAsia"/>
          <w:sz w:val="28"/>
          <w:szCs w:val="28"/>
        </w:rPr>
        <w:t xml:space="preserve">Braille Training Expansion: </w:t>
      </w:r>
      <w:r w:rsidR="00964DD7" w:rsidRPr="00964DD7">
        <w:rPr>
          <w:rFonts w:eastAsiaTheme="minorEastAsia"/>
          <w:sz w:val="28"/>
          <w:szCs w:val="28"/>
        </w:rPr>
        <w:t>Develop and scale accessible, ongoing braille skill maintenance and refresher opportunities for Teachers of the Visually Impaired (TVIs). These opportunities should bridge the gap between pre-service preparation and informal professional learning by providing structured, practice-based pathways that support continued fluency, accuracy, and instructional confidence in braille. Consider tiered offerings that address both foundational refresh and advanced instructional strategies</w:t>
      </w:r>
      <w:r w:rsidR="00964DD7">
        <w:rPr>
          <w:rFonts w:eastAsiaTheme="minorEastAsia"/>
          <w:sz w:val="28"/>
          <w:szCs w:val="28"/>
        </w:rPr>
        <w:t>.</w:t>
      </w:r>
    </w:p>
    <w:p w14:paraId="6606527B" w14:textId="1B817F88" w:rsidR="00DC1D43" w:rsidRPr="00DC1D43" w:rsidRDefault="00DC1D43" w:rsidP="00DC1D43">
      <w:pPr>
        <w:pStyle w:val="ListParagraph"/>
        <w:numPr>
          <w:ilvl w:val="1"/>
          <w:numId w:val="27"/>
        </w:numPr>
        <w:spacing w:line="276" w:lineRule="auto"/>
        <w:rPr>
          <w:rFonts w:eastAsiaTheme="minorEastAsia"/>
          <w:sz w:val="28"/>
          <w:szCs w:val="28"/>
        </w:rPr>
      </w:pPr>
      <w:r w:rsidRPr="00DC1D43">
        <w:rPr>
          <w:rFonts w:eastAsiaTheme="minorEastAsia"/>
          <w:sz w:val="28"/>
          <w:szCs w:val="28"/>
        </w:rPr>
        <w:t xml:space="preserve">Strategic Resource Integration: </w:t>
      </w:r>
      <w:r w:rsidR="00964DD7" w:rsidRPr="00964DD7">
        <w:rPr>
          <w:rFonts w:eastAsiaTheme="minorEastAsia"/>
          <w:sz w:val="28"/>
          <w:szCs w:val="28"/>
        </w:rPr>
        <w:t xml:space="preserve">Expand and promote the use of existing high-quality resources, including The Hive, Braille Brain, </w:t>
      </w:r>
      <w:proofErr w:type="spellStart"/>
      <w:r w:rsidR="00964DD7" w:rsidRPr="00964DD7">
        <w:rPr>
          <w:rFonts w:eastAsiaTheme="minorEastAsia"/>
          <w:sz w:val="28"/>
          <w:szCs w:val="28"/>
        </w:rPr>
        <w:t>BrailleBlaster</w:t>
      </w:r>
      <w:proofErr w:type="spellEnd"/>
      <w:r w:rsidR="00964DD7" w:rsidRPr="00964DD7">
        <w:rPr>
          <w:rFonts w:eastAsiaTheme="minorEastAsia"/>
          <w:sz w:val="28"/>
          <w:szCs w:val="28"/>
        </w:rPr>
        <w:t xml:space="preserve">, and other APH-supported tools, while also developing additional structured learning pathways to ensure sustained skill development. These efforts should build on current </w:t>
      </w:r>
      <w:r w:rsidR="00964DD7" w:rsidRPr="00964DD7">
        <w:rPr>
          <w:rFonts w:eastAsiaTheme="minorEastAsia"/>
          <w:sz w:val="28"/>
          <w:szCs w:val="28"/>
        </w:rPr>
        <w:t>offers</w:t>
      </w:r>
      <w:r w:rsidR="00964DD7" w:rsidRPr="00964DD7">
        <w:rPr>
          <w:rFonts w:eastAsiaTheme="minorEastAsia"/>
          <w:sz w:val="28"/>
          <w:szCs w:val="28"/>
        </w:rPr>
        <w:t xml:space="preserve"> while addressing the need for more comprehensive and continuous professional learning opportunities for TVIs</w:t>
      </w:r>
      <w:r w:rsidRPr="00DC1D43">
        <w:rPr>
          <w:rFonts w:eastAsiaTheme="minorEastAsia"/>
          <w:sz w:val="28"/>
          <w:szCs w:val="28"/>
        </w:rPr>
        <w:t>.</w:t>
      </w:r>
    </w:p>
    <w:p w14:paraId="7B2C1F91" w14:textId="3CF5BC60" w:rsidR="00DC1D43" w:rsidRDefault="00DC1D43" w:rsidP="00DC1D43">
      <w:pPr>
        <w:pStyle w:val="ListParagraph"/>
        <w:numPr>
          <w:ilvl w:val="1"/>
          <w:numId w:val="27"/>
        </w:numPr>
        <w:spacing w:line="276" w:lineRule="auto"/>
        <w:rPr>
          <w:rFonts w:eastAsiaTheme="minorEastAsia"/>
          <w:sz w:val="28"/>
          <w:szCs w:val="28"/>
        </w:rPr>
      </w:pPr>
      <w:r w:rsidRPr="00DC1D43">
        <w:rPr>
          <w:rFonts w:eastAsiaTheme="minorEastAsia"/>
          <w:sz w:val="28"/>
          <w:szCs w:val="28"/>
        </w:rPr>
        <w:t>National Leadership: Position these efforts to reinforce APH’s role as the national standard-bearer for braille literacy and educational material excellence</w:t>
      </w:r>
      <w:r w:rsidR="00964DD7">
        <w:rPr>
          <w:rFonts w:eastAsiaTheme="minorEastAsia"/>
          <w:sz w:val="28"/>
          <w:szCs w:val="28"/>
        </w:rPr>
        <w:t>.</w:t>
      </w:r>
    </w:p>
    <w:p w14:paraId="6950A608" w14:textId="77777777" w:rsidR="00DC1D43" w:rsidRDefault="00DC1D43" w:rsidP="00DC1D43">
      <w:pPr>
        <w:pStyle w:val="ListParagraph"/>
        <w:numPr>
          <w:ilvl w:val="0"/>
          <w:numId w:val="27"/>
        </w:numPr>
        <w:spacing w:line="276" w:lineRule="auto"/>
        <w:rPr>
          <w:rFonts w:eastAsiaTheme="minorEastAsia"/>
          <w:sz w:val="28"/>
          <w:szCs w:val="28"/>
        </w:rPr>
      </w:pPr>
      <w:r w:rsidRPr="00DC1D43">
        <w:rPr>
          <w:rFonts w:eastAsiaTheme="minorEastAsia"/>
          <w:b/>
          <w:bCs/>
          <w:sz w:val="28"/>
          <w:szCs w:val="28"/>
          <w:u w:val="single"/>
        </w:rPr>
        <w:t>Federal Quota Census</w:t>
      </w:r>
      <w:r>
        <w:rPr>
          <w:rFonts w:eastAsiaTheme="minorEastAsia"/>
          <w:sz w:val="28"/>
          <w:szCs w:val="28"/>
        </w:rPr>
        <w:t>:</w:t>
      </w:r>
    </w:p>
    <w:p w14:paraId="0D85062B" w14:textId="464D7096" w:rsidR="353101D1" w:rsidRPr="00DC1D43" w:rsidRDefault="00DC1D43" w:rsidP="00DC1D43">
      <w:pPr>
        <w:pStyle w:val="ListParagraph"/>
        <w:numPr>
          <w:ilvl w:val="1"/>
          <w:numId w:val="27"/>
        </w:numPr>
        <w:rPr>
          <w:rFonts w:eastAsiaTheme="minorEastAsia"/>
          <w:sz w:val="28"/>
          <w:szCs w:val="28"/>
        </w:rPr>
      </w:pPr>
      <w:r w:rsidRPr="00DC1D43">
        <w:rPr>
          <w:rFonts w:eastAsiaTheme="minorEastAsia"/>
          <w:sz w:val="28"/>
          <w:szCs w:val="28"/>
        </w:rPr>
        <w:t>Maintain the current scope of the registration Census by not adding additional data points related to written educational plans within the SRS system, preserving data integrity, minimizing reporting burden, and ensuring consistency across states</w:t>
      </w:r>
      <w:r w:rsidR="00185BF9" w:rsidRPr="00DC1D43">
        <w:rPr>
          <w:rFonts w:eastAsiaTheme="minorEastAsia"/>
          <w:sz w:val="28"/>
          <w:szCs w:val="28"/>
        </w:rPr>
        <w:t>.</w:t>
      </w:r>
      <w:r w:rsidR="00197AFE" w:rsidRPr="00DC1D43">
        <w:rPr>
          <w:rFonts w:eastAsiaTheme="minorEastAsia"/>
          <w:sz w:val="28"/>
          <w:szCs w:val="28"/>
        </w:rPr>
        <w:t xml:space="preserve"> </w:t>
      </w:r>
    </w:p>
    <w:p w14:paraId="32611DAB" w14:textId="77777777" w:rsidR="00767696" w:rsidRPr="00EC210E" w:rsidRDefault="353101D1" w:rsidP="002264AA">
      <w:pPr>
        <w:pStyle w:val="Body1"/>
        <w:spacing w:line="276" w:lineRule="auto"/>
        <w:rPr>
          <w:rFonts w:asciiTheme="minorHAnsi" w:eastAsiaTheme="minorEastAsia" w:hAnsiTheme="minorHAnsi" w:cstheme="minorBidi"/>
          <w:sz w:val="28"/>
          <w:szCs w:val="28"/>
        </w:rPr>
      </w:pPr>
      <w:r w:rsidRPr="00EC210E">
        <w:rPr>
          <w:rFonts w:asciiTheme="minorHAnsi" w:eastAsiaTheme="minorEastAsia" w:hAnsiTheme="minorHAnsi" w:cstheme="minorBidi"/>
          <w:sz w:val="28"/>
          <w:szCs w:val="28"/>
        </w:rPr>
        <w:lastRenderedPageBreak/>
        <w:t>Respectfully Submitted,</w:t>
      </w:r>
    </w:p>
    <w:p w14:paraId="52BC04FB" w14:textId="4A42303C" w:rsidR="00767696" w:rsidRPr="00EC210E" w:rsidRDefault="353101D1" w:rsidP="002264AA">
      <w:pPr>
        <w:pStyle w:val="Body1"/>
        <w:spacing w:line="276" w:lineRule="auto"/>
        <w:rPr>
          <w:rFonts w:asciiTheme="minorHAnsi" w:eastAsiaTheme="minorEastAsia" w:hAnsiTheme="minorHAnsi" w:cstheme="minorBidi"/>
          <w:sz w:val="28"/>
          <w:szCs w:val="28"/>
        </w:rPr>
      </w:pPr>
      <w:r w:rsidRPr="00EC210E">
        <w:rPr>
          <w:rFonts w:asciiTheme="minorHAnsi" w:eastAsiaTheme="minorEastAsia" w:hAnsiTheme="minorHAnsi" w:cstheme="minorBidi"/>
          <w:sz w:val="28"/>
          <w:szCs w:val="28"/>
        </w:rPr>
        <w:t>Trustee Advisory Committee 202</w:t>
      </w:r>
      <w:r w:rsidR="00473835">
        <w:rPr>
          <w:rFonts w:asciiTheme="minorHAnsi" w:eastAsiaTheme="minorEastAsia" w:hAnsiTheme="minorHAnsi" w:cstheme="minorBidi"/>
          <w:sz w:val="28"/>
          <w:szCs w:val="28"/>
        </w:rPr>
        <w:t>6</w:t>
      </w:r>
    </w:p>
    <w:p w14:paraId="7F9090E9" w14:textId="77777777" w:rsidR="001E69FC" w:rsidRDefault="001E69FC" w:rsidP="002264AA">
      <w:pPr>
        <w:pStyle w:val="Body1"/>
        <w:spacing w:line="276" w:lineRule="auto"/>
        <w:rPr>
          <w:rFonts w:asciiTheme="minorHAnsi" w:eastAsiaTheme="minorEastAsia" w:hAnsiTheme="minorHAnsi" w:cstheme="minorBidi"/>
          <w:sz w:val="28"/>
          <w:szCs w:val="28"/>
        </w:rPr>
        <w:sectPr w:rsidR="001E69FC" w:rsidSect="00964DD7">
          <w:pgSz w:w="12240" w:h="15840"/>
          <w:pgMar w:top="1440" w:right="1440" w:bottom="1440" w:left="1440" w:header="720" w:footer="720" w:gutter="0"/>
          <w:cols w:space="720"/>
          <w:docGrid w:linePitch="360"/>
        </w:sectPr>
      </w:pPr>
    </w:p>
    <w:p w14:paraId="6CD7E222" w14:textId="705AC57D" w:rsidR="00185BF9" w:rsidRPr="00EC210E" w:rsidRDefault="00185BF9" w:rsidP="00185BF9">
      <w:pPr>
        <w:pStyle w:val="Body1"/>
        <w:spacing w:line="276" w:lineRule="auto"/>
        <w:rPr>
          <w:rFonts w:asciiTheme="minorHAnsi" w:eastAsiaTheme="minorEastAsia" w:hAnsiTheme="minorHAnsi" w:cstheme="minorBidi"/>
          <w:sz w:val="28"/>
          <w:szCs w:val="28"/>
        </w:rPr>
      </w:pPr>
      <w:r w:rsidRPr="00EC210E">
        <w:rPr>
          <w:rFonts w:asciiTheme="minorHAnsi" w:eastAsiaTheme="minorEastAsia" w:hAnsiTheme="minorHAnsi" w:cstheme="minorBidi"/>
          <w:sz w:val="28"/>
          <w:szCs w:val="28"/>
        </w:rPr>
        <w:t>Beth Pieters, Iowa– Co-Chair</w:t>
      </w:r>
    </w:p>
    <w:p w14:paraId="1A1A5AAC" w14:textId="2EB29047" w:rsidR="00646151" w:rsidRDefault="00646151" w:rsidP="00646151">
      <w:pPr>
        <w:pStyle w:val="Body1"/>
        <w:spacing w:line="276" w:lineRule="auto"/>
        <w:rPr>
          <w:rFonts w:asciiTheme="minorHAnsi" w:eastAsiaTheme="minorEastAsia" w:hAnsiTheme="minorHAnsi" w:cstheme="minorBidi"/>
          <w:sz w:val="28"/>
          <w:szCs w:val="28"/>
        </w:rPr>
      </w:pPr>
      <w:r>
        <w:rPr>
          <w:rFonts w:asciiTheme="minorHAnsi" w:eastAsiaTheme="minorEastAsia" w:hAnsiTheme="minorHAnsi" w:cstheme="minorBidi"/>
          <w:sz w:val="28"/>
          <w:szCs w:val="28"/>
        </w:rPr>
        <w:t>Gregory Gerhart, Pennsylvania – Co-Chair</w:t>
      </w:r>
    </w:p>
    <w:p w14:paraId="6167F1AD" w14:textId="41B3C86E" w:rsidR="00185BF9" w:rsidRDefault="00646151" w:rsidP="002264AA">
      <w:pPr>
        <w:pStyle w:val="Body1"/>
        <w:spacing w:line="276" w:lineRule="auto"/>
        <w:rPr>
          <w:rFonts w:asciiTheme="minorHAnsi" w:eastAsiaTheme="minorEastAsia" w:hAnsiTheme="minorHAnsi" w:cstheme="minorBidi"/>
          <w:sz w:val="28"/>
          <w:szCs w:val="28"/>
        </w:rPr>
      </w:pPr>
      <w:r>
        <w:rPr>
          <w:rFonts w:asciiTheme="minorHAnsi" w:eastAsiaTheme="minorEastAsia" w:hAnsiTheme="minorHAnsi" w:cstheme="minorBidi"/>
          <w:sz w:val="28"/>
          <w:szCs w:val="28"/>
        </w:rPr>
        <w:t>Gabrielle Borders, Missouri</w:t>
      </w:r>
    </w:p>
    <w:p w14:paraId="2D26EED3" w14:textId="65E11FFC" w:rsidR="00185BF9" w:rsidRDefault="00185BF9" w:rsidP="002264AA">
      <w:pPr>
        <w:pStyle w:val="Body1"/>
        <w:spacing w:line="276" w:lineRule="auto"/>
        <w:rPr>
          <w:rFonts w:asciiTheme="minorHAnsi" w:eastAsiaTheme="minorEastAsia" w:hAnsiTheme="minorHAnsi" w:cstheme="minorBidi"/>
          <w:sz w:val="28"/>
          <w:szCs w:val="28"/>
        </w:rPr>
      </w:pPr>
      <w:r>
        <w:rPr>
          <w:rFonts w:asciiTheme="minorHAnsi" w:eastAsiaTheme="minorEastAsia" w:hAnsiTheme="minorHAnsi" w:cstheme="minorBidi"/>
          <w:sz w:val="28"/>
          <w:szCs w:val="28"/>
        </w:rPr>
        <w:t>John Davis, Minnesota</w:t>
      </w:r>
    </w:p>
    <w:p w14:paraId="54F7CA8A" w14:textId="05C7B904" w:rsidR="00185BF9" w:rsidRDefault="00185BF9" w:rsidP="002264AA">
      <w:pPr>
        <w:pStyle w:val="Body1"/>
        <w:spacing w:line="276" w:lineRule="auto"/>
        <w:rPr>
          <w:rFonts w:asciiTheme="minorHAnsi" w:eastAsiaTheme="minorEastAsia" w:hAnsiTheme="minorHAnsi" w:cstheme="minorBidi"/>
          <w:sz w:val="28"/>
          <w:szCs w:val="28"/>
        </w:rPr>
      </w:pPr>
      <w:r>
        <w:rPr>
          <w:rFonts w:asciiTheme="minorHAnsi" w:eastAsiaTheme="minorEastAsia" w:hAnsiTheme="minorHAnsi" w:cstheme="minorBidi"/>
          <w:sz w:val="28"/>
          <w:szCs w:val="28"/>
        </w:rPr>
        <w:t>Donna Earley, South Carolina</w:t>
      </w:r>
    </w:p>
    <w:p w14:paraId="5386DC2C" w14:textId="271BF48A" w:rsidR="00185BF9" w:rsidRDefault="00185BF9" w:rsidP="00185BF9">
      <w:pPr>
        <w:pStyle w:val="Body1"/>
        <w:spacing w:line="276" w:lineRule="auto"/>
        <w:rPr>
          <w:rFonts w:asciiTheme="minorHAnsi" w:eastAsiaTheme="minorEastAsia" w:hAnsiTheme="minorHAnsi" w:cstheme="minorBidi"/>
          <w:sz w:val="28"/>
          <w:szCs w:val="28"/>
        </w:rPr>
      </w:pPr>
      <w:r>
        <w:rPr>
          <w:rFonts w:asciiTheme="minorHAnsi" w:eastAsiaTheme="minorEastAsia" w:hAnsiTheme="minorHAnsi" w:cstheme="minorBidi"/>
          <w:sz w:val="28"/>
          <w:szCs w:val="28"/>
        </w:rPr>
        <w:t>Allen Huang, Tennessee</w:t>
      </w:r>
    </w:p>
    <w:p w14:paraId="48BE88E3" w14:textId="77777777" w:rsidR="00646151" w:rsidRDefault="00646151" w:rsidP="002264AA">
      <w:pPr>
        <w:pStyle w:val="Body1"/>
        <w:spacing w:line="276" w:lineRule="auto"/>
        <w:rPr>
          <w:rFonts w:asciiTheme="minorHAnsi" w:eastAsiaTheme="minorEastAsia" w:hAnsiTheme="minorHAnsi" w:cstheme="minorBidi"/>
          <w:sz w:val="28"/>
          <w:szCs w:val="28"/>
        </w:rPr>
      </w:pPr>
      <w:r>
        <w:rPr>
          <w:rFonts w:asciiTheme="minorHAnsi" w:eastAsiaTheme="minorEastAsia" w:hAnsiTheme="minorHAnsi" w:cstheme="minorBidi"/>
          <w:sz w:val="28"/>
          <w:szCs w:val="28"/>
        </w:rPr>
        <w:t>Antonio Magee, Mississippi</w:t>
      </w:r>
    </w:p>
    <w:p w14:paraId="5794FAE7" w14:textId="10C74C15" w:rsidR="00646151" w:rsidRDefault="00341CAC" w:rsidP="002264AA">
      <w:pPr>
        <w:pStyle w:val="Body1"/>
        <w:spacing w:line="276" w:lineRule="auto"/>
        <w:rPr>
          <w:rFonts w:asciiTheme="minorHAnsi" w:eastAsiaTheme="minorEastAsia" w:hAnsiTheme="minorHAnsi" w:cstheme="minorBidi"/>
          <w:sz w:val="28"/>
          <w:szCs w:val="28"/>
        </w:rPr>
      </w:pPr>
      <w:r>
        <w:rPr>
          <w:rFonts w:asciiTheme="minorHAnsi" w:eastAsiaTheme="minorEastAsia" w:hAnsiTheme="minorHAnsi" w:cstheme="minorBidi"/>
          <w:sz w:val="28"/>
          <w:szCs w:val="28"/>
        </w:rPr>
        <w:t>Marty McKenzie, South Carolina</w:t>
      </w:r>
    </w:p>
    <w:p w14:paraId="16FEA875" w14:textId="77777777" w:rsidR="00646151" w:rsidRDefault="00646151" w:rsidP="002264AA">
      <w:pPr>
        <w:pStyle w:val="Body1"/>
        <w:spacing w:line="276" w:lineRule="auto"/>
        <w:rPr>
          <w:rFonts w:asciiTheme="minorHAnsi" w:eastAsiaTheme="minorEastAsia" w:hAnsiTheme="minorHAnsi" w:cstheme="minorBidi"/>
          <w:sz w:val="28"/>
          <w:szCs w:val="28"/>
        </w:rPr>
      </w:pPr>
      <w:r>
        <w:rPr>
          <w:rFonts w:asciiTheme="minorHAnsi" w:eastAsiaTheme="minorEastAsia" w:hAnsiTheme="minorHAnsi" w:cstheme="minorBidi"/>
          <w:sz w:val="28"/>
          <w:szCs w:val="28"/>
        </w:rPr>
        <w:t>Gina Ouellette, California</w:t>
      </w:r>
    </w:p>
    <w:p w14:paraId="5075EFAF" w14:textId="7B982635" w:rsidR="00185BF9" w:rsidRDefault="00185BF9" w:rsidP="002264AA">
      <w:pPr>
        <w:pStyle w:val="Body1"/>
        <w:spacing w:line="276" w:lineRule="auto"/>
        <w:rPr>
          <w:rFonts w:asciiTheme="minorHAnsi" w:eastAsiaTheme="minorEastAsia" w:hAnsiTheme="minorHAnsi" w:cstheme="minorBidi"/>
          <w:sz w:val="28"/>
          <w:szCs w:val="28"/>
        </w:rPr>
      </w:pPr>
      <w:r>
        <w:rPr>
          <w:rFonts w:asciiTheme="minorHAnsi" w:eastAsiaTheme="minorEastAsia" w:hAnsiTheme="minorHAnsi" w:cstheme="minorBidi"/>
          <w:sz w:val="28"/>
          <w:szCs w:val="28"/>
        </w:rPr>
        <w:t>Barbara Peterson, Pennsylvania</w:t>
      </w:r>
    </w:p>
    <w:p w14:paraId="5A0C444D" w14:textId="23A532A3" w:rsidR="00646151" w:rsidRDefault="00185BF9" w:rsidP="002264AA">
      <w:pPr>
        <w:pStyle w:val="Body1"/>
        <w:spacing w:line="276" w:lineRule="auto"/>
        <w:rPr>
          <w:rFonts w:asciiTheme="minorHAnsi" w:eastAsiaTheme="minorEastAsia" w:hAnsiTheme="minorHAnsi" w:cstheme="minorBidi"/>
          <w:sz w:val="28"/>
          <w:szCs w:val="28"/>
        </w:rPr>
      </w:pPr>
      <w:r>
        <w:rPr>
          <w:rFonts w:asciiTheme="minorHAnsi" w:eastAsiaTheme="minorEastAsia" w:hAnsiTheme="minorHAnsi" w:cstheme="minorBidi"/>
          <w:sz w:val="28"/>
          <w:szCs w:val="28"/>
        </w:rPr>
        <w:t>Terri Terrell, North Carolina</w:t>
      </w:r>
    </w:p>
    <w:p w14:paraId="04B97266" w14:textId="40CF64CF" w:rsidR="00185BF9" w:rsidRDefault="00185BF9" w:rsidP="002264AA">
      <w:pPr>
        <w:pStyle w:val="Body1"/>
        <w:spacing w:line="276" w:lineRule="auto"/>
        <w:rPr>
          <w:rFonts w:asciiTheme="minorHAnsi" w:eastAsiaTheme="minorEastAsia" w:hAnsiTheme="minorHAnsi" w:cstheme="minorBidi"/>
          <w:sz w:val="28"/>
          <w:szCs w:val="28"/>
        </w:rPr>
      </w:pPr>
      <w:r>
        <w:rPr>
          <w:rFonts w:asciiTheme="minorHAnsi" w:eastAsiaTheme="minorEastAsia" w:hAnsiTheme="minorHAnsi" w:cstheme="minorBidi"/>
          <w:sz w:val="28"/>
          <w:szCs w:val="28"/>
        </w:rPr>
        <w:t>Lisa Yencarelli, Arizona</w:t>
      </w:r>
    </w:p>
    <w:p w14:paraId="68DAE2C1" w14:textId="77777777" w:rsidR="001E69FC" w:rsidRDefault="001E69FC" w:rsidP="00776182">
      <w:pPr>
        <w:pStyle w:val="Heading1"/>
        <w:sectPr w:rsidR="001E69FC" w:rsidSect="00E549D3">
          <w:type w:val="continuous"/>
          <w:pgSz w:w="12240" w:h="15840"/>
          <w:pgMar w:top="1440" w:right="1440" w:bottom="1440" w:left="1440" w:header="720" w:footer="720" w:gutter="0"/>
          <w:cols w:num="2" w:space="180"/>
          <w:docGrid w:linePitch="360"/>
        </w:sectPr>
      </w:pPr>
    </w:p>
    <w:p w14:paraId="3BF30F08" w14:textId="3A38A3CC" w:rsidR="00F93069" w:rsidRPr="00EC210E" w:rsidRDefault="00F93069" w:rsidP="00197AFE">
      <w:pPr>
        <w:pStyle w:val="Heading1"/>
        <w:rPr>
          <w:rFonts w:asciiTheme="minorHAnsi" w:eastAsiaTheme="minorEastAsia" w:hAnsiTheme="minorHAnsi" w:cstheme="minorBidi"/>
          <w:sz w:val="28"/>
          <w:szCs w:val="28"/>
        </w:rPr>
      </w:pPr>
    </w:p>
    <w:sectPr w:rsidR="00F93069" w:rsidRPr="00EC210E" w:rsidSect="001E69FC">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intelligence2.xml><?xml version="1.0" encoding="utf-8"?>
<int2:intelligence xmlns:int2="http://schemas.microsoft.com/office/intelligence/2020/intelligence" xmlns:oel="http://schemas.microsoft.com/office/2019/extlst">
  <int2:observations>
    <int2:textHash int2:hashCode="bECJrcQ+8UPkcH" int2:id="tJWlZcun">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187FC"/>
    <w:multiLevelType w:val="hybridMultilevel"/>
    <w:tmpl w:val="908A8218"/>
    <w:lvl w:ilvl="0" w:tplc="2FDC6E4E">
      <w:start w:val="1"/>
      <w:numFmt w:val="bullet"/>
      <w:lvlText w:val=""/>
      <w:lvlJc w:val="left"/>
      <w:pPr>
        <w:ind w:left="720" w:hanging="360"/>
      </w:pPr>
      <w:rPr>
        <w:rFonts w:ascii="Symbol" w:hAnsi="Symbol" w:hint="default"/>
      </w:rPr>
    </w:lvl>
    <w:lvl w:ilvl="1" w:tplc="2CA650E6">
      <w:start w:val="1"/>
      <w:numFmt w:val="bullet"/>
      <w:lvlText w:val="o"/>
      <w:lvlJc w:val="left"/>
      <w:pPr>
        <w:ind w:left="1440" w:hanging="360"/>
      </w:pPr>
      <w:rPr>
        <w:rFonts w:ascii="Courier New" w:hAnsi="Courier New" w:hint="default"/>
      </w:rPr>
    </w:lvl>
    <w:lvl w:ilvl="2" w:tplc="DD5811EA">
      <w:start w:val="1"/>
      <w:numFmt w:val="bullet"/>
      <w:lvlText w:val=""/>
      <w:lvlJc w:val="left"/>
      <w:pPr>
        <w:ind w:left="2160" w:hanging="360"/>
      </w:pPr>
      <w:rPr>
        <w:rFonts w:ascii="Wingdings" w:hAnsi="Wingdings" w:hint="default"/>
      </w:rPr>
    </w:lvl>
    <w:lvl w:ilvl="3" w:tplc="9AA4FB38">
      <w:start w:val="1"/>
      <w:numFmt w:val="bullet"/>
      <w:lvlText w:val=""/>
      <w:lvlJc w:val="left"/>
      <w:pPr>
        <w:ind w:left="2880" w:hanging="360"/>
      </w:pPr>
      <w:rPr>
        <w:rFonts w:ascii="Symbol" w:hAnsi="Symbol" w:hint="default"/>
      </w:rPr>
    </w:lvl>
    <w:lvl w:ilvl="4" w:tplc="1BE2FF14">
      <w:start w:val="1"/>
      <w:numFmt w:val="bullet"/>
      <w:lvlText w:val="o"/>
      <w:lvlJc w:val="left"/>
      <w:pPr>
        <w:ind w:left="3600" w:hanging="360"/>
      </w:pPr>
      <w:rPr>
        <w:rFonts w:ascii="Courier New" w:hAnsi="Courier New" w:hint="default"/>
      </w:rPr>
    </w:lvl>
    <w:lvl w:ilvl="5" w:tplc="4E02F4D6">
      <w:start w:val="1"/>
      <w:numFmt w:val="bullet"/>
      <w:lvlText w:val=""/>
      <w:lvlJc w:val="left"/>
      <w:pPr>
        <w:ind w:left="4320" w:hanging="360"/>
      </w:pPr>
      <w:rPr>
        <w:rFonts w:ascii="Wingdings" w:hAnsi="Wingdings" w:hint="default"/>
      </w:rPr>
    </w:lvl>
    <w:lvl w:ilvl="6" w:tplc="5120C646">
      <w:start w:val="1"/>
      <w:numFmt w:val="bullet"/>
      <w:lvlText w:val=""/>
      <w:lvlJc w:val="left"/>
      <w:pPr>
        <w:ind w:left="5040" w:hanging="360"/>
      </w:pPr>
      <w:rPr>
        <w:rFonts w:ascii="Symbol" w:hAnsi="Symbol" w:hint="default"/>
      </w:rPr>
    </w:lvl>
    <w:lvl w:ilvl="7" w:tplc="EB9C6476">
      <w:start w:val="1"/>
      <w:numFmt w:val="bullet"/>
      <w:lvlText w:val="o"/>
      <w:lvlJc w:val="left"/>
      <w:pPr>
        <w:ind w:left="5760" w:hanging="360"/>
      </w:pPr>
      <w:rPr>
        <w:rFonts w:ascii="Courier New" w:hAnsi="Courier New" w:hint="default"/>
      </w:rPr>
    </w:lvl>
    <w:lvl w:ilvl="8" w:tplc="7AF6B06A">
      <w:start w:val="1"/>
      <w:numFmt w:val="bullet"/>
      <w:lvlText w:val=""/>
      <w:lvlJc w:val="left"/>
      <w:pPr>
        <w:ind w:left="6480" w:hanging="360"/>
      </w:pPr>
      <w:rPr>
        <w:rFonts w:ascii="Wingdings" w:hAnsi="Wingdings" w:hint="default"/>
      </w:rPr>
    </w:lvl>
  </w:abstractNum>
  <w:abstractNum w:abstractNumId="1" w15:restartNumberingAfterBreak="0">
    <w:nsid w:val="0A16EA0B"/>
    <w:multiLevelType w:val="hybridMultilevel"/>
    <w:tmpl w:val="57D4BB90"/>
    <w:lvl w:ilvl="0" w:tplc="12B4E26E">
      <w:start w:val="1"/>
      <w:numFmt w:val="bullet"/>
      <w:lvlText w:val=""/>
      <w:lvlJc w:val="left"/>
      <w:pPr>
        <w:ind w:left="720" w:hanging="360"/>
      </w:pPr>
      <w:rPr>
        <w:rFonts w:ascii="Symbol" w:hAnsi="Symbol" w:hint="default"/>
      </w:rPr>
    </w:lvl>
    <w:lvl w:ilvl="1" w:tplc="1BF4E08C">
      <w:start w:val="1"/>
      <w:numFmt w:val="bullet"/>
      <w:lvlText w:val="o"/>
      <w:lvlJc w:val="left"/>
      <w:pPr>
        <w:ind w:left="1440" w:hanging="360"/>
      </w:pPr>
      <w:rPr>
        <w:rFonts w:ascii="Courier New" w:hAnsi="Courier New" w:hint="default"/>
      </w:rPr>
    </w:lvl>
    <w:lvl w:ilvl="2" w:tplc="FC865FF2">
      <w:start w:val="1"/>
      <w:numFmt w:val="bullet"/>
      <w:lvlText w:val=""/>
      <w:lvlJc w:val="left"/>
      <w:pPr>
        <w:ind w:left="2160" w:hanging="360"/>
      </w:pPr>
      <w:rPr>
        <w:rFonts w:ascii="Wingdings" w:hAnsi="Wingdings" w:hint="default"/>
      </w:rPr>
    </w:lvl>
    <w:lvl w:ilvl="3" w:tplc="2ED4E642">
      <w:start w:val="1"/>
      <w:numFmt w:val="bullet"/>
      <w:lvlText w:val=""/>
      <w:lvlJc w:val="left"/>
      <w:pPr>
        <w:ind w:left="2880" w:hanging="360"/>
      </w:pPr>
      <w:rPr>
        <w:rFonts w:ascii="Symbol" w:hAnsi="Symbol" w:hint="default"/>
      </w:rPr>
    </w:lvl>
    <w:lvl w:ilvl="4" w:tplc="18F256BC">
      <w:start w:val="1"/>
      <w:numFmt w:val="bullet"/>
      <w:lvlText w:val="o"/>
      <w:lvlJc w:val="left"/>
      <w:pPr>
        <w:ind w:left="3600" w:hanging="360"/>
      </w:pPr>
      <w:rPr>
        <w:rFonts w:ascii="Courier New" w:hAnsi="Courier New" w:hint="default"/>
      </w:rPr>
    </w:lvl>
    <w:lvl w:ilvl="5" w:tplc="F3746A96">
      <w:start w:val="1"/>
      <w:numFmt w:val="bullet"/>
      <w:lvlText w:val=""/>
      <w:lvlJc w:val="left"/>
      <w:pPr>
        <w:ind w:left="4320" w:hanging="360"/>
      </w:pPr>
      <w:rPr>
        <w:rFonts w:ascii="Wingdings" w:hAnsi="Wingdings" w:hint="default"/>
      </w:rPr>
    </w:lvl>
    <w:lvl w:ilvl="6" w:tplc="961674E4">
      <w:start w:val="1"/>
      <w:numFmt w:val="bullet"/>
      <w:lvlText w:val=""/>
      <w:lvlJc w:val="left"/>
      <w:pPr>
        <w:ind w:left="5040" w:hanging="360"/>
      </w:pPr>
      <w:rPr>
        <w:rFonts w:ascii="Symbol" w:hAnsi="Symbol" w:hint="default"/>
      </w:rPr>
    </w:lvl>
    <w:lvl w:ilvl="7" w:tplc="CCA8F1C2">
      <w:start w:val="1"/>
      <w:numFmt w:val="bullet"/>
      <w:lvlText w:val="o"/>
      <w:lvlJc w:val="left"/>
      <w:pPr>
        <w:ind w:left="5760" w:hanging="360"/>
      </w:pPr>
      <w:rPr>
        <w:rFonts w:ascii="Courier New" w:hAnsi="Courier New" w:hint="default"/>
      </w:rPr>
    </w:lvl>
    <w:lvl w:ilvl="8" w:tplc="68F64480">
      <w:start w:val="1"/>
      <w:numFmt w:val="bullet"/>
      <w:lvlText w:val=""/>
      <w:lvlJc w:val="left"/>
      <w:pPr>
        <w:ind w:left="6480" w:hanging="360"/>
      </w:pPr>
      <w:rPr>
        <w:rFonts w:ascii="Wingdings" w:hAnsi="Wingdings" w:hint="default"/>
      </w:rPr>
    </w:lvl>
  </w:abstractNum>
  <w:abstractNum w:abstractNumId="2" w15:restartNumberingAfterBreak="0">
    <w:nsid w:val="0E3F5265"/>
    <w:multiLevelType w:val="hybridMultilevel"/>
    <w:tmpl w:val="613A879C"/>
    <w:lvl w:ilvl="0" w:tplc="E256A1F8">
      <w:start w:val="1"/>
      <w:numFmt w:val="bullet"/>
      <w:lvlText w:val=""/>
      <w:lvlJc w:val="left"/>
      <w:pPr>
        <w:ind w:left="720" w:hanging="360"/>
      </w:pPr>
      <w:rPr>
        <w:rFonts w:ascii="Symbol" w:hAnsi="Symbol" w:hint="default"/>
      </w:rPr>
    </w:lvl>
    <w:lvl w:ilvl="1" w:tplc="203E47D6">
      <w:start w:val="1"/>
      <w:numFmt w:val="bullet"/>
      <w:lvlText w:val="o"/>
      <w:lvlJc w:val="left"/>
      <w:pPr>
        <w:ind w:left="1440" w:hanging="360"/>
      </w:pPr>
      <w:rPr>
        <w:rFonts w:ascii="Courier New" w:hAnsi="Courier New" w:hint="default"/>
      </w:rPr>
    </w:lvl>
    <w:lvl w:ilvl="2" w:tplc="71E2872E">
      <w:start w:val="1"/>
      <w:numFmt w:val="bullet"/>
      <w:lvlText w:val=""/>
      <w:lvlJc w:val="left"/>
      <w:pPr>
        <w:ind w:left="2160" w:hanging="360"/>
      </w:pPr>
      <w:rPr>
        <w:rFonts w:ascii="Wingdings" w:hAnsi="Wingdings" w:hint="default"/>
      </w:rPr>
    </w:lvl>
    <w:lvl w:ilvl="3" w:tplc="8C483D5E">
      <w:start w:val="1"/>
      <w:numFmt w:val="bullet"/>
      <w:lvlText w:val=""/>
      <w:lvlJc w:val="left"/>
      <w:pPr>
        <w:ind w:left="2880" w:hanging="360"/>
      </w:pPr>
      <w:rPr>
        <w:rFonts w:ascii="Symbol" w:hAnsi="Symbol" w:hint="default"/>
      </w:rPr>
    </w:lvl>
    <w:lvl w:ilvl="4" w:tplc="B09A9C4E">
      <w:start w:val="1"/>
      <w:numFmt w:val="bullet"/>
      <w:lvlText w:val="o"/>
      <w:lvlJc w:val="left"/>
      <w:pPr>
        <w:ind w:left="3600" w:hanging="360"/>
      </w:pPr>
      <w:rPr>
        <w:rFonts w:ascii="Courier New" w:hAnsi="Courier New" w:hint="default"/>
      </w:rPr>
    </w:lvl>
    <w:lvl w:ilvl="5" w:tplc="F38E34B2">
      <w:start w:val="1"/>
      <w:numFmt w:val="bullet"/>
      <w:lvlText w:val=""/>
      <w:lvlJc w:val="left"/>
      <w:pPr>
        <w:ind w:left="4320" w:hanging="360"/>
      </w:pPr>
      <w:rPr>
        <w:rFonts w:ascii="Wingdings" w:hAnsi="Wingdings" w:hint="default"/>
      </w:rPr>
    </w:lvl>
    <w:lvl w:ilvl="6" w:tplc="D996E332">
      <w:start w:val="1"/>
      <w:numFmt w:val="bullet"/>
      <w:lvlText w:val=""/>
      <w:lvlJc w:val="left"/>
      <w:pPr>
        <w:ind w:left="5040" w:hanging="360"/>
      </w:pPr>
      <w:rPr>
        <w:rFonts w:ascii="Symbol" w:hAnsi="Symbol" w:hint="default"/>
      </w:rPr>
    </w:lvl>
    <w:lvl w:ilvl="7" w:tplc="7E76E1F8">
      <w:start w:val="1"/>
      <w:numFmt w:val="bullet"/>
      <w:lvlText w:val="o"/>
      <w:lvlJc w:val="left"/>
      <w:pPr>
        <w:ind w:left="5760" w:hanging="360"/>
      </w:pPr>
      <w:rPr>
        <w:rFonts w:ascii="Courier New" w:hAnsi="Courier New" w:hint="default"/>
      </w:rPr>
    </w:lvl>
    <w:lvl w:ilvl="8" w:tplc="7D384BFE">
      <w:start w:val="1"/>
      <w:numFmt w:val="bullet"/>
      <w:lvlText w:val=""/>
      <w:lvlJc w:val="left"/>
      <w:pPr>
        <w:ind w:left="6480" w:hanging="360"/>
      </w:pPr>
      <w:rPr>
        <w:rFonts w:ascii="Wingdings" w:hAnsi="Wingdings" w:hint="default"/>
      </w:rPr>
    </w:lvl>
  </w:abstractNum>
  <w:abstractNum w:abstractNumId="3" w15:restartNumberingAfterBreak="0">
    <w:nsid w:val="0E446B94"/>
    <w:multiLevelType w:val="multilevel"/>
    <w:tmpl w:val="AB78A0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11841BE"/>
    <w:multiLevelType w:val="hybridMultilevel"/>
    <w:tmpl w:val="740EC04E"/>
    <w:lvl w:ilvl="0" w:tplc="00EEEC40">
      <w:start w:val="1"/>
      <w:numFmt w:val="bullet"/>
      <w:lvlText w:val=""/>
      <w:lvlJc w:val="left"/>
      <w:pPr>
        <w:ind w:left="720" w:hanging="360"/>
      </w:pPr>
      <w:rPr>
        <w:rFonts w:ascii="Symbol" w:hAnsi="Symbol" w:hint="default"/>
      </w:rPr>
    </w:lvl>
    <w:lvl w:ilvl="1" w:tplc="E146CA5C">
      <w:start w:val="1"/>
      <w:numFmt w:val="bullet"/>
      <w:lvlText w:val="o"/>
      <w:lvlJc w:val="left"/>
      <w:pPr>
        <w:ind w:left="1440" w:hanging="360"/>
      </w:pPr>
      <w:rPr>
        <w:rFonts w:ascii="Courier New" w:hAnsi="Courier New" w:hint="default"/>
      </w:rPr>
    </w:lvl>
    <w:lvl w:ilvl="2" w:tplc="B10235EE">
      <w:start w:val="1"/>
      <w:numFmt w:val="bullet"/>
      <w:lvlText w:val=""/>
      <w:lvlJc w:val="left"/>
      <w:pPr>
        <w:ind w:left="2160" w:hanging="360"/>
      </w:pPr>
      <w:rPr>
        <w:rFonts w:ascii="Wingdings" w:hAnsi="Wingdings" w:hint="default"/>
      </w:rPr>
    </w:lvl>
    <w:lvl w:ilvl="3" w:tplc="4AF630D4">
      <w:start w:val="1"/>
      <w:numFmt w:val="bullet"/>
      <w:lvlText w:val=""/>
      <w:lvlJc w:val="left"/>
      <w:pPr>
        <w:ind w:left="2880" w:hanging="360"/>
      </w:pPr>
      <w:rPr>
        <w:rFonts w:ascii="Symbol" w:hAnsi="Symbol" w:hint="default"/>
      </w:rPr>
    </w:lvl>
    <w:lvl w:ilvl="4" w:tplc="8FCE7EDA">
      <w:start w:val="1"/>
      <w:numFmt w:val="bullet"/>
      <w:lvlText w:val="o"/>
      <w:lvlJc w:val="left"/>
      <w:pPr>
        <w:ind w:left="3600" w:hanging="360"/>
      </w:pPr>
      <w:rPr>
        <w:rFonts w:ascii="Courier New" w:hAnsi="Courier New" w:hint="default"/>
      </w:rPr>
    </w:lvl>
    <w:lvl w:ilvl="5" w:tplc="DA360380">
      <w:start w:val="1"/>
      <w:numFmt w:val="bullet"/>
      <w:lvlText w:val=""/>
      <w:lvlJc w:val="left"/>
      <w:pPr>
        <w:ind w:left="4320" w:hanging="360"/>
      </w:pPr>
      <w:rPr>
        <w:rFonts w:ascii="Wingdings" w:hAnsi="Wingdings" w:hint="default"/>
      </w:rPr>
    </w:lvl>
    <w:lvl w:ilvl="6" w:tplc="8244DA40">
      <w:start w:val="1"/>
      <w:numFmt w:val="bullet"/>
      <w:lvlText w:val=""/>
      <w:lvlJc w:val="left"/>
      <w:pPr>
        <w:ind w:left="5040" w:hanging="360"/>
      </w:pPr>
      <w:rPr>
        <w:rFonts w:ascii="Symbol" w:hAnsi="Symbol" w:hint="default"/>
      </w:rPr>
    </w:lvl>
    <w:lvl w:ilvl="7" w:tplc="75FE0D96">
      <w:start w:val="1"/>
      <w:numFmt w:val="bullet"/>
      <w:lvlText w:val="o"/>
      <w:lvlJc w:val="left"/>
      <w:pPr>
        <w:ind w:left="5760" w:hanging="360"/>
      </w:pPr>
      <w:rPr>
        <w:rFonts w:ascii="Courier New" w:hAnsi="Courier New" w:hint="default"/>
      </w:rPr>
    </w:lvl>
    <w:lvl w:ilvl="8" w:tplc="B1F81D90">
      <w:start w:val="1"/>
      <w:numFmt w:val="bullet"/>
      <w:lvlText w:val=""/>
      <w:lvlJc w:val="left"/>
      <w:pPr>
        <w:ind w:left="6480" w:hanging="360"/>
      </w:pPr>
      <w:rPr>
        <w:rFonts w:ascii="Wingdings" w:hAnsi="Wingdings" w:hint="default"/>
      </w:rPr>
    </w:lvl>
  </w:abstractNum>
  <w:abstractNum w:abstractNumId="5" w15:restartNumberingAfterBreak="0">
    <w:nsid w:val="1AEE2103"/>
    <w:multiLevelType w:val="hybridMultilevel"/>
    <w:tmpl w:val="30685F2A"/>
    <w:lvl w:ilvl="0" w:tplc="2F6A68F0">
      <w:start w:val="1"/>
      <w:numFmt w:val="bullet"/>
      <w:lvlText w:val=""/>
      <w:lvlJc w:val="left"/>
      <w:pPr>
        <w:ind w:left="720" w:hanging="360"/>
      </w:pPr>
      <w:rPr>
        <w:rFonts w:ascii="Symbol" w:hAnsi="Symbol" w:hint="default"/>
      </w:rPr>
    </w:lvl>
    <w:lvl w:ilvl="1" w:tplc="2700A88A">
      <w:start w:val="1"/>
      <w:numFmt w:val="bullet"/>
      <w:lvlText w:val="o"/>
      <w:lvlJc w:val="left"/>
      <w:pPr>
        <w:ind w:left="1440" w:hanging="360"/>
      </w:pPr>
      <w:rPr>
        <w:rFonts w:ascii="Courier New" w:hAnsi="Courier New" w:hint="default"/>
      </w:rPr>
    </w:lvl>
    <w:lvl w:ilvl="2" w:tplc="68B66F4A">
      <w:start w:val="1"/>
      <w:numFmt w:val="bullet"/>
      <w:lvlText w:val=""/>
      <w:lvlJc w:val="left"/>
      <w:pPr>
        <w:ind w:left="2160" w:hanging="360"/>
      </w:pPr>
      <w:rPr>
        <w:rFonts w:ascii="Wingdings" w:hAnsi="Wingdings" w:hint="default"/>
      </w:rPr>
    </w:lvl>
    <w:lvl w:ilvl="3" w:tplc="FEC42D46">
      <w:start w:val="1"/>
      <w:numFmt w:val="bullet"/>
      <w:lvlText w:val=""/>
      <w:lvlJc w:val="left"/>
      <w:pPr>
        <w:ind w:left="2880" w:hanging="360"/>
      </w:pPr>
      <w:rPr>
        <w:rFonts w:ascii="Symbol" w:hAnsi="Symbol" w:hint="default"/>
      </w:rPr>
    </w:lvl>
    <w:lvl w:ilvl="4" w:tplc="3BFE0DCC">
      <w:start w:val="1"/>
      <w:numFmt w:val="bullet"/>
      <w:lvlText w:val="o"/>
      <w:lvlJc w:val="left"/>
      <w:pPr>
        <w:ind w:left="3600" w:hanging="360"/>
      </w:pPr>
      <w:rPr>
        <w:rFonts w:ascii="Courier New" w:hAnsi="Courier New" w:hint="default"/>
      </w:rPr>
    </w:lvl>
    <w:lvl w:ilvl="5" w:tplc="A3E62920">
      <w:start w:val="1"/>
      <w:numFmt w:val="bullet"/>
      <w:lvlText w:val=""/>
      <w:lvlJc w:val="left"/>
      <w:pPr>
        <w:ind w:left="4320" w:hanging="360"/>
      </w:pPr>
      <w:rPr>
        <w:rFonts w:ascii="Wingdings" w:hAnsi="Wingdings" w:hint="default"/>
      </w:rPr>
    </w:lvl>
    <w:lvl w:ilvl="6" w:tplc="18DABEAC">
      <w:start w:val="1"/>
      <w:numFmt w:val="bullet"/>
      <w:lvlText w:val=""/>
      <w:lvlJc w:val="left"/>
      <w:pPr>
        <w:ind w:left="5040" w:hanging="360"/>
      </w:pPr>
      <w:rPr>
        <w:rFonts w:ascii="Symbol" w:hAnsi="Symbol" w:hint="default"/>
      </w:rPr>
    </w:lvl>
    <w:lvl w:ilvl="7" w:tplc="786C5782">
      <w:start w:val="1"/>
      <w:numFmt w:val="bullet"/>
      <w:lvlText w:val="o"/>
      <w:lvlJc w:val="left"/>
      <w:pPr>
        <w:ind w:left="5760" w:hanging="360"/>
      </w:pPr>
      <w:rPr>
        <w:rFonts w:ascii="Courier New" w:hAnsi="Courier New" w:hint="default"/>
      </w:rPr>
    </w:lvl>
    <w:lvl w:ilvl="8" w:tplc="912481DC">
      <w:start w:val="1"/>
      <w:numFmt w:val="bullet"/>
      <w:lvlText w:val=""/>
      <w:lvlJc w:val="left"/>
      <w:pPr>
        <w:ind w:left="6480" w:hanging="360"/>
      </w:pPr>
      <w:rPr>
        <w:rFonts w:ascii="Wingdings" w:hAnsi="Wingdings" w:hint="default"/>
      </w:rPr>
    </w:lvl>
  </w:abstractNum>
  <w:abstractNum w:abstractNumId="6" w15:restartNumberingAfterBreak="0">
    <w:nsid w:val="1BAA3DC5"/>
    <w:multiLevelType w:val="hybridMultilevel"/>
    <w:tmpl w:val="7542E7D2"/>
    <w:lvl w:ilvl="0" w:tplc="F8B278B8">
      <w:start w:val="1"/>
      <w:numFmt w:val="bullet"/>
      <w:lvlText w:val=""/>
      <w:lvlJc w:val="left"/>
      <w:pPr>
        <w:ind w:left="720" w:hanging="360"/>
      </w:pPr>
      <w:rPr>
        <w:rFonts w:ascii="Symbol" w:hAnsi="Symbol" w:hint="default"/>
      </w:rPr>
    </w:lvl>
    <w:lvl w:ilvl="1" w:tplc="B650C01C">
      <w:start w:val="1"/>
      <w:numFmt w:val="bullet"/>
      <w:lvlText w:val="o"/>
      <w:lvlJc w:val="left"/>
      <w:pPr>
        <w:ind w:left="1440" w:hanging="360"/>
      </w:pPr>
      <w:rPr>
        <w:rFonts w:ascii="Courier New" w:hAnsi="Courier New" w:hint="default"/>
      </w:rPr>
    </w:lvl>
    <w:lvl w:ilvl="2" w:tplc="6E90EA62">
      <w:start w:val="1"/>
      <w:numFmt w:val="bullet"/>
      <w:lvlText w:val=""/>
      <w:lvlJc w:val="left"/>
      <w:pPr>
        <w:ind w:left="2160" w:hanging="360"/>
      </w:pPr>
      <w:rPr>
        <w:rFonts w:ascii="Wingdings" w:hAnsi="Wingdings" w:hint="default"/>
      </w:rPr>
    </w:lvl>
    <w:lvl w:ilvl="3" w:tplc="523EADEA">
      <w:start w:val="1"/>
      <w:numFmt w:val="bullet"/>
      <w:lvlText w:val=""/>
      <w:lvlJc w:val="left"/>
      <w:pPr>
        <w:ind w:left="2880" w:hanging="360"/>
      </w:pPr>
      <w:rPr>
        <w:rFonts w:ascii="Symbol" w:hAnsi="Symbol" w:hint="default"/>
      </w:rPr>
    </w:lvl>
    <w:lvl w:ilvl="4" w:tplc="7E945512">
      <w:start w:val="1"/>
      <w:numFmt w:val="bullet"/>
      <w:lvlText w:val="o"/>
      <w:lvlJc w:val="left"/>
      <w:pPr>
        <w:ind w:left="3600" w:hanging="360"/>
      </w:pPr>
      <w:rPr>
        <w:rFonts w:ascii="Courier New" w:hAnsi="Courier New" w:hint="default"/>
      </w:rPr>
    </w:lvl>
    <w:lvl w:ilvl="5" w:tplc="2BE0BE9C">
      <w:start w:val="1"/>
      <w:numFmt w:val="bullet"/>
      <w:lvlText w:val=""/>
      <w:lvlJc w:val="left"/>
      <w:pPr>
        <w:ind w:left="4320" w:hanging="360"/>
      </w:pPr>
      <w:rPr>
        <w:rFonts w:ascii="Wingdings" w:hAnsi="Wingdings" w:hint="default"/>
      </w:rPr>
    </w:lvl>
    <w:lvl w:ilvl="6" w:tplc="F066FE0C">
      <w:start w:val="1"/>
      <w:numFmt w:val="bullet"/>
      <w:lvlText w:val=""/>
      <w:lvlJc w:val="left"/>
      <w:pPr>
        <w:ind w:left="5040" w:hanging="360"/>
      </w:pPr>
      <w:rPr>
        <w:rFonts w:ascii="Symbol" w:hAnsi="Symbol" w:hint="default"/>
      </w:rPr>
    </w:lvl>
    <w:lvl w:ilvl="7" w:tplc="C7BE78A2">
      <w:start w:val="1"/>
      <w:numFmt w:val="bullet"/>
      <w:lvlText w:val="o"/>
      <w:lvlJc w:val="left"/>
      <w:pPr>
        <w:ind w:left="5760" w:hanging="360"/>
      </w:pPr>
      <w:rPr>
        <w:rFonts w:ascii="Courier New" w:hAnsi="Courier New" w:hint="default"/>
      </w:rPr>
    </w:lvl>
    <w:lvl w:ilvl="8" w:tplc="7CA2E7F2">
      <w:start w:val="1"/>
      <w:numFmt w:val="bullet"/>
      <w:lvlText w:val=""/>
      <w:lvlJc w:val="left"/>
      <w:pPr>
        <w:ind w:left="6480" w:hanging="360"/>
      </w:pPr>
      <w:rPr>
        <w:rFonts w:ascii="Wingdings" w:hAnsi="Wingdings" w:hint="default"/>
      </w:rPr>
    </w:lvl>
  </w:abstractNum>
  <w:abstractNum w:abstractNumId="7" w15:restartNumberingAfterBreak="0">
    <w:nsid w:val="2B910B0C"/>
    <w:multiLevelType w:val="hybridMultilevel"/>
    <w:tmpl w:val="0D68C3F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Symbol"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Symbol"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Symbol" w:hint="default"/>
      </w:rPr>
    </w:lvl>
    <w:lvl w:ilvl="8" w:tplc="04090005">
      <w:start w:val="1"/>
      <w:numFmt w:val="bullet"/>
      <w:lvlText w:val=""/>
      <w:lvlJc w:val="left"/>
      <w:pPr>
        <w:ind w:left="6120" w:hanging="360"/>
      </w:pPr>
      <w:rPr>
        <w:rFonts w:ascii="Wingdings" w:hAnsi="Wingdings" w:hint="default"/>
      </w:rPr>
    </w:lvl>
  </w:abstractNum>
  <w:abstractNum w:abstractNumId="8" w15:restartNumberingAfterBreak="0">
    <w:nsid w:val="2CD56DF5"/>
    <w:multiLevelType w:val="hybridMultilevel"/>
    <w:tmpl w:val="D1B82C1E"/>
    <w:lvl w:ilvl="0" w:tplc="F0B85AB2">
      <w:start w:val="1"/>
      <w:numFmt w:val="bullet"/>
      <w:lvlText w:val=""/>
      <w:lvlJc w:val="left"/>
      <w:pPr>
        <w:ind w:left="720" w:hanging="360"/>
      </w:pPr>
      <w:rPr>
        <w:rFonts w:ascii="Symbol" w:hAnsi="Symbol" w:hint="default"/>
      </w:rPr>
    </w:lvl>
    <w:lvl w:ilvl="1" w:tplc="FA1A819C">
      <w:start w:val="1"/>
      <w:numFmt w:val="bullet"/>
      <w:lvlText w:val="o"/>
      <w:lvlJc w:val="left"/>
      <w:pPr>
        <w:ind w:left="1440" w:hanging="360"/>
      </w:pPr>
      <w:rPr>
        <w:rFonts w:ascii="Courier New" w:hAnsi="Courier New" w:hint="default"/>
      </w:rPr>
    </w:lvl>
    <w:lvl w:ilvl="2" w:tplc="CBC00364">
      <w:start w:val="1"/>
      <w:numFmt w:val="bullet"/>
      <w:lvlText w:val=""/>
      <w:lvlJc w:val="left"/>
      <w:pPr>
        <w:ind w:left="2160" w:hanging="360"/>
      </w:pPr>
      <w:rPr>
        <w:rFonts w:ascii="Wingdings" w:hAnsi="Wingdings" w:hint="default"/>
      </w:rPr>
    </w:lvl>
    <w:lvl w:ilvl="3" w:tplc="4D180456">
      <w:start w:val="1"/>
      <w:numFmt w:val="bullet"/>
      <w:lvlText w:val=""/>
      <w:lvlJc w:val="left"/>
      <w:pPr>
        <w:ind w:left="2880" w:hanging="360"/>
      </w:pPr>
      <w:rPr>
        <w:rFonts w:ascii="Symbol" w:hAnsi="Symbol" w:hint="default"/>
      </w:rPr>
    </w:lvl>
    <w:lvl w:ilvl="4" w:tplc="DACC5C12">
      <w:start w:val="1"/>
      <w:numFmt w:val="bullet"/>
      <w:lvlText w:val="o"/>
      <w:lvlJc w:val="left"/>
      <w:pPr>
        <w:ind w:left="3600" w:hanging="360"/>
      </w:pPr>
      <w:rPr>
        <w:rFonts w:ascii="Courier New" w:hAnsi="Courier New" w:hint="default"/>
      </w:rPr>
    </w:lvl>
    <w:lvl w:ilvl="5" w:tplc="7C729046">
      <w:start w:val="1"/>
      <w:numFmt w:val="bullet"/>
      <w:lvlText w:val=""/>
      <w:lvlJc w:val="left"/>
      <w:pPr>
        <w:ind w:left="4320" w:hanging="360"/>
      </w:pPr>
      <w:rPr>
        <w:rFonts w:ascii="Wingdings" w:hAnsi="Wingdings" w:hint="default"/>
      </w:rPr>
    </w:lvl>
    <w:lvl w:ilvl="6" w:tplc="6E284FB4">
      <w:start w:val="1"/>
      <w:numFmt w:val="bullet"/>
      <w:lvlText w:val=""/>
      <w:lvlJc w:val="left"/>
      <w:pPr>
        <w:ind w:left="5040" w:hanging="360"/>
      </w:pPr>
      <w:rPr>
        <w:rFonts w:ascii="Symbol" w:hAnsi="Symbol" w:hint="default"/>
      </w:rPr>
    </w:lvl>
    <w:lvl w:ilvl="7" w:tplc="3A509E7E">
      <w:start w:val="1"/>
      <w:numFmt w:val="bullet"/>
      <w:lvlText w:val="o"/>
      <w:lvlJc w:val="left"/>
      <w:pPr>
        <w:ind w:left="5760" w:hanging="360"/>
      </w:pPr>
      <w:rPr>
        <w:rFonts w:ascii="Courier New" w:hAnsi="Courier New" w:hint="default"/>
      </w:rPr>
    </w:lvl>
    <w:lvl w:ilvl="8" w:tplc="D9288882">
      <w:start w:val="1"/>
      <w:numFmt w:val="bullet"/>
      <w:lvlText w:val=""/>
      <w:lvlJc w:val="left"/>
      <w:pPr>
        <w:ind w:left="6480" w:hanging="360"/>
      </w:pPr>
      <w:rPr>
        <w:rFonts w:ascii="Wingdings" w:hAnsi="Wingdings" w:hint="default"/>
      </w:rPr>
    </w:lvl>
  </w:abstractNum>
  <w:abstractNum w:abstractNumId="9" w15:restartNumberingAfterBreak="0">
    <w:nsid w:val="30017EE4"/>
    <w:multiLevelType w:val="hybridMultilevel"/>
    <w:tmpl w:val="A6FCBA1E"/>
    <w:lvl w:ilvl="0" w:tplc="B588BF88">
      <w:start w:val="1"/>
      <w:numFmt w:val="bullet"/>
      <w:lvlText w:val=""/>
      <w:lvlJc w:val="left"/>
      <w:pPr>
        <w:ind w:left="720" w:hanging="360"/>
      </w:pPr>
      <w:rPr>
        <w:rFonts w:ascii="Symbol" w:hAnsi="Symbol" w:hint="default"/>
      </w:rPr>
    </w:lvl>
    <w:lvl w:ilvl="1" w:tplc="4A2E193A">
      <w:start w:val="1"/>
      <w:numFmt w:val="bullet"/>
      <w:lvlText w:val="o"/>
      <w:lvlJc w:val="left"/>
      <w:pPr>
        <w:ind w:left="1440" w:hanging="360"/>
      </w:pPr>
      <w:rPr>
        <w:rFonts w:ascii="Courier New" w:hAnsi="Courier New" w:hint="default"/>
      </w:rPr>
    </w:lvl>
    <w:lvl w:ilvl="2" w:tplc="078E4EA2">
      <w:start w:val="1"/>
      <w:numFmt w:val="bullet"/>
      <w:lvlText w:val=""/>
      <w:lvlJc w:val="left"/>
      <w:pPr>
        <w:ind w:left="2160" w:hanging="360"/>
      </w:pPr>
      <w:rPr>
        <w:rFonts w:ascii="Wingdings" w:hAnsi="Wingdings" w:hint="default"/>
      </w:rPr>
    </w:lvl>
    <w:lvl w:ilvl="3" w:tplc="172A287C">
      <w:start w:val="1"/>
      <w:numFmt w:val="bullet"/>
      <w:lvlText w:val=""/>
      <w:lvlJc w:val="left"/>
      <w:pPr>
        <w:ind w:left="2880" w:hanging="360"/>
      </w:pPr>
      <w:rPr>
        <w:rFonts w:ascii="Symbol" w:hAnsi="Symbol" w:hint="default"/>
      </w:rPr>
    </w:lvl>
    <w:lvl w:ilvl="4" w:tplc="81F63A38">
      <w:start w:val="1"/>
      <w:numFmt w:val="bullet"/>
      <w:lvlText w:val="o"/>
      <w:lvlJc w:val="left"/>
      <w:pPr>
        <w:ind w:left="3600" w:hanging="360"/>
      </w:pPr>
      <w:rPr>
        <w:rFonts w:ascii="Courier New" w:hAnsi="Courier New" w:hint="default"/>
      </w:rPr>
    </w:lvl>
    <w:lvl w:ilvl="5" w:tplc="F29E5E5E">
      <w:start w:val="1"/>
      <w:numFmt w:val="bullet"/>
      <w:lvlText w:val=""/>
      <w:lvlJc w:val="left"/>
      <w:pPr>
        <w:ind w:left="4320" w:hanging="360"/>
      </w:pPr>
      <w:rPr>
        <w:rFonts w:ascii="Wingdings" w:hAnsi="Wingdings" w:hint="default"/>
      </w:rPr>
    </w:lvl>
    <w:lvl w:ilvl="6" w:tplc="D8F8320C">
      <w:start w:val="1"/>
      <w:numFmt w:val="bullet"/>
      <w:lvlText w:val=""/>
      <w:lvlJc w:val="left"/>
      <w:pPr>
        <w:ind w:left="5040" w:hanging="360"/>
      </w:pPr>
      <w:rPr>
        <w:rFonts w:ascii="Symbol" w:hAnsi="Symbol" w:hint="default"/>
      </w:rPr>
    </w:lvl>
    <w:lvl w:ilvl="7" w:tplc="628E58DA">
      <w:start w:val="1"/>
      <w:numFmt w:val="bullet"/>
      <w:lvlText w:val="o"/>
      <w:lvlJc w:val="left"/>
      <w:pPr>
        <w:ind w:left="5760" w:hanging="360"/>
      </w:pPr>
      <w:rPr>
        <w:rFonts w:ascii="Courier New" w:hAnsi="Courier New" w:hint="default"/>
      </w:rPr>
    </w:lvl>
    <w:lvl w:ilvl="8" w:tplc="F48E75E6">
      <w:start w:val="1"/>
      <w:numFmt w:val="bullet"/>
      <w:lvlText w:val=""/>
      <w:lvlJc w:val="left"/>
      <w:pPr>
        <w:ind w:left="6480" w:hanging="360"/>
      </w:pPr>
      <w:rPr>
        <w:rFonts w:ascii="Wingdings" w:hAnsi="Wingdings" w:hint="default"/>
      </w:rPr>
    </w:lvl>
  </w:abstractNum>
  <w:abstractNum w:abstractNumId="10" w15:restartNumberingAfterBreak="0">
    <w:nsid w:val="37F33617"/>
    <w:multiLevelType w:val="hybridMultilevel"/>
    <w:tmpl w:val="8C8C526C"/>
    <w:lvl w:ilvl="0" w:tplc="0409000F">
      <w:start w:val="1"/>
      <w:numFmt w:val="decimal"/>
      <w:lvlText w:val="%1."/>
      <w:lvlJc w:val="left"/>
      <w:pPr>
        <w:ind w:left="720" w:hanging="360"/>
      </w:pPr>
      <w:rPr>
        <w:rFonts w:hint="default"/>
      </w:rPr>
    </w:lvl>
    <w:lvl w:ilvl="1" w:tplc="AD24B6BE">
      <w:start w:val="1"/>
      <w:numFmt w:val="bullet"/>
      <w:lvlText w:val="o"/>
      <w:lvlJc w:val="left"/>
      <w:pPr>
        <w:ind w:left="1440" w:hanging="360"/>
      </w:pPr>
      <w:rPr>
        <w:rFonts w:ascii="Courier New" w:hAnsi="Courier New" w:hint="default"/>
      </w:rPr>
    </w:lvl>
    <w:lvl w:ilvl="2" w:tplc="174AD532">
      <w:start w:val="1"/>
      <w:numFmt w:val="bullet"/>
      <w:lvlText w:val=""/>
      <w:lvlJc w:val="left"/>
      <w:pPr>
        <w:ind w:left="2160" w:hanging="360"/>
      </w:pPr>
      <w:rPr>
        <w:rFonts w:ascii="Wingdings" w:hAnsi="Wingdings" w:hint="default"/>
      </w:rPr>
    </w:lvl>
    <w:lvl w:ilvl="3" w:tplc="5FDA88BE">
      <w:start w:val="1"/>
      <w:numFmt w:val="bullet"/>
      <w:lvlText w:val=""/>
      <w:lvlJc w:val="left"/>
      <w:pPr>
        <w:ind w:left="2880" w:hanging="360"/>
      </w:pPr>
      <w:rPr>
        <w:rFonts w:ascii="Symbol" w:hAnsi="Symbol" w:hint="default"/>
      </w:rPr>
    </w:lvl>
    <w:lvl w:ilvl="4" w:tplc="4E06D0FE">
      <w:start w:val="1"/>
      <w:numFmt w:val="bullet"/>
      <w:lvlText w:val="o"/>
      <w:lvlJc w:val="left"/>
      <w:pPr>
        <w:ind w:left="3600" w:hanging="360"/>
      </w:pPr>
      <w:rPr>
        <w:rFonts w:ascii="Courier New" w:hAnsi="Courier New" w:hint="default"/>
      </w:rPr>
    </w:lvl>
    <w:lvl w:ilvl="5" w:tplc="55F637B6">
      <w:start w:val="1"/>
      <w:numFmt w:val="bullet"/>
      <w:lvlText w:val=""/>
      <w:lvlJc w:val="left"/>
      <w:pPr>
        <w:ind w:left="4320" w:hanging="360"/>
      </w:pPr>
      <w:rPr>
        <w:rFonts w:ascii="Wingdings" w:hAnsi="Wingdings" w:hint="default"/>
      </w:rPr>
    </w:lvl>
    <w:lvl w:ilvl="6" w:tplc="93A6ED24">
      <w:start w:val="1"/>
      <w:numFmt w:val="bullet"/>
      <w:lvlText w:val=""/>
      <w:lvlJc w:val="left"/>
      <w:pPr>
        <w:ind w:left="5040" w:hanging="360"/>
      </w:pPr>
      <w:rPr>
        <w:rFonts w:ascii="Symbol" w:hAnsi="Symbol" w:hint="default"/>
      </w:rPr>
    </w:lvl>
    <w:lvl w:ilvl="7" w:tplc="2398F16A">
      <w:start w:val="1"/>
      <w:numFmt w:val="bullet"/>
      <w:lvlText w:val="o"/>
      <w:lvlJc w:val="left"/>
      <w:pPr>
        <w:ind w:left="5760" w:hanging="360"/>
      </w:pPr>
      <w:rPr>
        <w:rFonts w:ascii="Courier New" w:hAnsi="Courier New" w:hint="default"/>
      </w:rPr>
    </w:lvl>
    <w:lvl w:ilvl="8" w:tplc="3132B626">
      <w:start w:val="1"/>
      <w:numFmt w:val="bullet"/>
      <w:lvlText w:val=""/>
      <w:lvlJc w:val="left"/>
      <w:pPr>
        <w:ind w:left="6480" w:hanging="360"/>
      </w:pPr>
      <w:rPr>
        <w:rFonts w:ascii="Wingdings" w:hAnsi="Wingdings" w:hint="default"/>
      </w:rPr>
    </w:lvl>
  </w:abstractNum>
  <w:abstractNum w:abstractNumId="11" w15:restartNumberingAfterBreak="0">
    <w:nsid w:val="39B46C4D"/>
    <w:multiLevelType w:val="hybridMultilevel"/>
    <w:tmpl w:val="19320030"/>
    <w:lvl w:ilvl="0" w:tplc="E1D2FA90">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A5A1DCB"/>
    <w:multiLevelType w:val="hybridMultilevel"/>
    <w:tmpl w:val="57A00416"/>
    <w:lvl w:ilvl="0" w:tplc="3EF23DC6">
      <w:start w:val="1"/>
      <w:numFmt w:val="bullet"/>
      <w:lvlText w:val=""/>
      <w:lvlJc w:val="left"/>
      <w:pPr>
        <w:ind w:left="720" w:hanging="360"/>
      </w:pPr>
      <w:rPr>
        <w:rFonts w:ascii="Symbol" w:hAnsi="Symbol" w:hint="default"/>
      </w:rPr>
    </w:lvl>
    <w:lvl w:ilvl="1" w:tplc="5CE67904">
      <w:start w:val="1"/>
      <w:numFmt w:val="bullet"/>
      <w:lvlText w:val="o"/>
      <w:lvlJc w:val="left"/>
      <w:pPr>
        <w:ind w:left="1440" w:hanging="360"/>
      </w:pPr>
      <w:rPr>
        <w:rFonts w:ascii="Courier New" w:hAnsi="Courier New" w:hint="default"/>
      </w:rPr>
    </w:lvl>
    <w:lvl w:ilvl="2" w:tplc="08A88AF6">
      <w:start w:val="1"/>
      <w:numFmt w:val="bullet"/>
      <w:lvlText w:val=""/>
      <w:lvlJc w:val="left"/>
      <w:pPr>
        <w:ind w:left="2160" w:hanging="360"/>
      </w:pPr>
      <w:rPr>
        <w:rFonts w:ascii="Wingdings" w:hAnsi="Wingdings" w:hint="default"/>
      </w:rPr>
    </w:lvl>
    <w:lvl w:ilvl="3" w:tplc="5FB8AE30">
      <w:start w:val="1"/>
      <w:numFmt w:val="bullet"/>
      <w:lvlText w:val=""/>
      <w:lvlJc w:val="left"/>
      <w:pPr>
        <w:ind w:left="2880" w:hanging="360"/>
      </w:pPr>
      <w:rPr>
        <w:rFonts w:ascii="Symbol" w:hAnsi="Symbol" w:hint="default"/>
      </w:rPr>
    </w:lvl>
    <w:lvl w:ilvl="4" w:tplc="DE5E6658">
      <w:start w:val="1"/>
      <w:numFmt w:val="bullet"/>
      <w:lvlText w:val="o"/>
      <w:lvlJc w:val="left"/>
      <w:pPr>
        <w:ind w:left="3600" w:hanging="360"/>
      </w:pPr>
      <w:rPr>
        <w:rFonts w:ascii="Courier New" w:hAnsi="Courier New" w:hint="default"/>
      </w:rPr>
    </w:lvl>
    <w:lvl w:ilvl="5" w:tplc="C5EEBCD6">
      <w:start w:val="1"/>
      <w:numFmt w:val="bullet"/>
      <w:lvlText w:val=""/>
      <w:lvlJc w:val="left"/>
      <w:pPr>
        <w:ind w:left="4320" w:hanging="360"/>
      </w:pPr>
      <w:rPr>
        <w:rFonts w:ascii="Wingdings" w:hAnsi="Wingdings" w:hint="default"/>
      </w:rPr>
    </w:lvl>
    <w:lvl w:ilvl="6" w:tplc="DBFE53F2">
      <w:start w:val="1"/>
      <w:numFmt w:val="bullet"/>
      <w:lvlText w:val=""/>
      <w:lvlJc w:val="left"/>
      <w:pPr>
        <w:ind w:left="5040" w:hanging="360"/>
      </w:pPr>
      <w:rPr>
        <w:rFonts w:ascii="Symbol" w:hAnsi="Symbol" w:hint="default"/>
      </w:rPr>
    </w:lvl>
    <w:lvl w:ilvl="7" w:tplc="E9CCE050">
      <w:start w:val="1"/>
      <w:numFmt w:val="bullet"/>
      <w:lvlText w:val="o"/>
      <w:lvlJc w:val="left"/>
      <w:pPr>
        <w:ind w:left="5760" w:hanging="360"/>
      </w:pPr>
      <w:rPr>
        <w:rFonts w:ascii="Courier New" w:hAnsi="Courier New" w:hint="default"/>
      </w:rPr>
    </w:lvl>
    <w:lvl w:ilvl="8" w:tplc="EB781044">
      <w:start w:val="1"/>
      <w:numFmt w:val="bullet"/>
      <w:lvlText w:val=""/>
      <w:lvlJc w:val="left"/>
      <w:pPr>
        <w:ind w:left="6480" w:hanging="360"/>
      </w:pPr>
      <w:rPr>
        <w:rFonts w:ascii="Wingdings" w:hAnsi="Wingdings" w:hint="default"/>
      </w:rPr>
    </w:lvl>
  </w:abstractNum>
  <w:abstractNum w:abstractNumId="13" w15:restartNumberingAfterBreak="0">
    <w:nsid w:val="3A9B1B8B"/>
    <w:multiLevelType w:val="multilevel"/>
    <w:tmpl w:val="D70A28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AAC22AD"/>
    <w:multiLevelType w:val="multilevel"/>
    <w:tmpl w:val="FF7844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402DDAB7"/>
    <w:multiLevelType w:val="hybridMultilevel"/>
    <w:tmpl w:val="335C9828"/>
    <w:lvl w:ilvl="0" w:tplc="AA8E849C">
      <w:start w:val="1"/>
      <w:numFmt w:val="bullet"/>
      <w:lvlText w:val=""/>
      <w:lvlJc w:val="left"/>
      <w:pPr>
        <w:ind w:left="720" w:hanging="360"/>
      </w:pPr>
      <w:rPr>
        <w:rFonts w:ascii="Symbol" w:hAnsi="Symbol" w:hint="default"/>
      </w:rPr>
    </w:lvl>
    <w:lvl w:ilvl="1" w:tplc="C05AF36E">
      <w:start w:val="1"/>
      <w:numFmt w:val="bullet"/>
      <w:lvlText w:val="o"/>
      <w:lvlJc w:val="left"/>
      <w:pPr>
        <w:ind w:left="1440" w:hanging="360"/>
      </w:pPr>
      <w:rPr>
        <w:rFonts w:ascii="Courier New" w:hAnsi="Courier New" w:hint="default"/>
      </w:rPr>
    </w:lvl>
    <w:lvl w:ilvl="2" w:tplc="69B26CBC">
      <w:start w:val="1"/>
      <w:numFmt w:val="bullet"/>
      <w:lvlText w:val=""/>
      <w:lvlJc w:val="left"/>
      <w:pPr>
        <w:ind w:left="2160" w:hanging="360"/>
      </w:pPr>
      <w:rPr>
        <w:rFonts w:ascii="Wingdings" w:hAnsi="Wingdings" w:hint="default"/>
      </w:rPr>
    </w:lvl>
    <w:lvl w:ilvl="3" w:tplc="EE54B99E">
      <w:start w:val="1"/>
      <w:numFmt w:val="bullet"/>
      <w:lvlText w:val=""/>
      <w:lvlJc w:val="left"/>
      <w:pPr>
        <w:ind w:left="2880" w:hanging="360"/>
      </w:pPr>
      <w:rPr>
        <w:rFonts w:ascii="Symbol" w:hAnsi="Symbol" w:hint="default"/>
      </w:rPr>
    </w:lvl>
    <w:lvl w:ilvl="4" w:tplc="841CAF40">
      <w:start w:val="1"/>
      <w:numFmt w:val="bullet"/>
      <w:lvlText w:val="o"/>
      <w:lvlJc w:val="left"/>
      <w:pPr>
        <w:ind w:left="3600" w:hanging="360"/>
      </w:pPr>
      <w:rPr>
        <w:rFonts w:ascii="Courier New" w:hAnsi="Courier New" w:hint="default"/>
      </w:rPr>
    </w:lvl>
    <w:lvl w:ilvl="5" w:tplc="DDE8AC42">
      <w:start w:val="1"/>
      <w:numFmt w:val="bullet"/>
      <w:lvlText w:val=""/>
      <w:lvlJc w:val="left"/>
      <w:pPr>
        <w:ind w:left="4320" w:hanging="360"/>
      </w:pPr>
      <w:rPr>
        <w:rFonts w:ascii="Wingdings" w:hAnsi="Wingdings" w:hint="default"/>
      </w:rPr>
    </w:lvl>
    <w:lvl w:ilvl="6" w:tplc="F87C6A70">
      <w:start w:val="1"/>
      <w:numFmt w:val="bullet"/>
      <w:lvlText w:val=""/>
      <w:lvlJc w:val="left"/>
      <w:pPr>
        <w:ind w:left="5040" w:hanging="360"/>
      </w:pPr>
      <w:rPr>
        <w:rFonts w:ascii="Symbol" w:hAnsi="Symbol" w:hint="default"/>
      </w:rPr>
    </w:lvl>
    <w:lvl w:ilvl="7" w:tplc="C850537E">
      <w:start w:val="1"/>
      <w:numFmt w:val="bullet"/>
      <w:lvlText w:val="o"/>
      <w:lvlJc w:val="left"/>
      <w:pPr>
        <w:ind w:left="5760" w:hanging="360"/>
      </w:pPr>
      <w:rPr>
        <w:rFonts w:ascii="Courier New" w:hAnsi="Courier New" w:hint="default"/>
      </w:rPr>
    </w:lvl>
    <w:lvl w:ilvl="8" w:tplc="855CB9CC">
      <w:start w:val="1"/>
      <w:numFmt w:val="bullet"/>
      <w:lvlText w:val=""/>
      <w:lvlJc w:val="left"/>
      <w:pPr>
        <w:ind w:left="6480" w:hanging="360"/>
      </w:pPr>
      <w:rPr>
        <w:rFonts w:ascii="Wingdings" w:hAnsi="Wingdings" w:hint="default"/>
      </w:rPr>
    </w:lvl>
  </w:abstractNum>
  <w:abstractNum w:abstractNumId="16" w15:restartNumberingAfterBreak="0">
    <w:nsid w:val="439CEF6A"/>
    <w:multiLevelType w:val="hybridMultilevel"/>
    <w:tmpl w:val="3E0804AC"/>
    <w:lvl w:ilvl="0" w:tplc="8DE291C4">
      <w:start w:val="1"/>
      <w:numFmt w:val="bullet"/>
      <w:lvlText w:val=""/>
      <w:lvlJc w:val="left"/>
      <w:pPr>
        <w:ind w:left="720" w:hanging="360"/>
      </w:pPr>
      <w:rPr>
        <w:rFonts w:ascii="Symbol" w:hAnsi="Symbol" w:hint="default"/>
      </w:rPr>
    </w:lvl>
    <w:lvl w:ilvl="1" w:tplc="8298746E">
      <w:start w:val="1"/>
      <w:numFmt w:val="bullet"/>
      <w:lvlText w:val="o"/>
      <w:lvlJc w:val="left"/>
      <w:pPr>
        <w:ind w:left="1440" w:hanging="360"/>
      </w:pPr>
      <w:rPr>
        <w:rFonts w:ascii="Courier New" w:hAnsi="Courier New" w:hint="default"/>
      </w:rPr>
    </w:lvl>
    <w:lvl w:ilvl="2" w:tplc="07C0ADF4">
      <w:start w:val="1"/>
      <w:numFmt w:val="bullet"/>
      <w:lvlText w:val=""/>
      <w:lvlJc w:val="left"/>
      <w:pPr>
        <w:ind w:left="2160" w:hanging="360"/>
      </w:pPr>
      <w:rPr>
        <w:rFonts w:ascii="Wingdings" w:hAnsi="Wingdings" w:hint="default"/>
      </w:rPr>
    </w:lvl>
    <w:lvl w:ilvl="3" w:tplc="DB6C4D9C">
      <w:start w:val="1"/>
      <w:numFmt w:val="bullet"/>
      <w:lvlText w:val=""/>
      <w:lvlJc w:val="left"/>
      <w:pPr>
        <w:ind w:left="2880" w:hanging="360"/>
      </w:pPr>
      <w:rPr>
        <w:rFonts w:ascii="Symbol" w:hAnsi="Symbol" w:hint="default"/>
      </w:rPr>
    </w:lvl>
    <w:lvl w:ilvl="4" w:tplc="D1149142">
      <w:start w:val="1"/>
      <w:numFmt w:val="bullet"/>
      <w:lvlText w:val="o"/>
      <w:lvlJc w:val="left"/>
      <w:pPr>
        <w:ind w:left="3600" w:hanging="360"/>
      </w:pPr>
      <w:rPr>
        <w:rFonts w:ascii="Courier New" w:hAnsi="Courier New" w:hint="default"/>
      </w:rPr>
    </w:lvl>
    <w:lvl w:ilvl="5" w:tplc="28C46B00">
      <w:start w:val="1"/>
      <w:numFmt w:val="bullet"/>
      <w:lvlText w:val=""/>
      <w:lvlJc w:val="left"/>
      <w:pPr>
        <w:ind w:left="4320" w:hanging="360"/>
      </w:pPr>
      <w:rPr>
        <w:rFonts w:ascii="Wingdings" w:hAnsi="Wingdings" w:hint="default"/>
      </w:rPr>
    </w:lvl>
    <w:lvl w:ilvl="6" w:tplc="3CF61E34">
      <w:start w:val="1"/>
      <w:numFmt w:val="bullet"/>
      <w:lvlText w:val=""/>
      <w:lvlJc w:val="left"/>
      <w:pPr>
        <w:ind w:left="5040" w:hanging="360"/>
      </w:pPr>
      <w:rPr>
        <w:rFonts w:ascii="Symbol" w:hAnsi="Symbol" w:hint="default"/>
      </w:rPr>
    </w:lvl>
    <w:lvl w:ilvl="7" w:tplc="077A5742">
      <w:start w:val="1"/>
      <w:numFmt w:val="bullet"/>
      <w:lvlText w:val="o"/>
      <w:lvlJc w:val="left"/>
      <w:pPr>
        <w:ind w:left="5760" w:hanging="360"/>
      </w:pPr>
      <w:rPr>
        <w:rFonts w:ascii="Courier New" w:hAnsi="Courier New" w:hint="default"/>
      </w:rPr>
    </w:lvl>
    <w:lvl w:ilvl="8" w:tplc="0F184B24">
      <w:start w:val="1"/>
      <w:numFmt w:val="bullet"/>
      <w:lvlText w:val=""/>
      <w:lvlJc w:val="left"/>
      <w:pPr>
        <w:ind w:left="6480" w:hanging="360"/>
      </w:pPr>
      <w:rPr>
        <w:rFonts w:ascii="Wingdings" w:hAnsi="Wingdings" w:hint="default"/>
      </w:rPr>
    </w:lvl>
  </w:abstractNum>
  <w:abstractNum w:abstractNumId="17" w15:restartNumberingAfterBreak="0">
    <w:nsid w:val="43A43190"/>
    <w:multiLevelType w:val="hybridMultilevel"/>
    <w:tmpl w:val="2698E3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4D263CB"/>
    <w:multiLevelType w:val="hybridMultilevel"/>
    <w:tmpl w:val="7BCA60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A99DF0C"/>
    <w:multiLevelType w:val="hybridMultilevel"/>
    <w:tmpl w:val="3B36D40E"/>
    <w:lvl w:ilvl="0" w:tplc="C0DE9F6C">
      <w:start w:val="1"/>
      <w:numFmt w:val="bullet"/>
      <w:lvlText w:val=""/>
      <w:lvlJc w:val="left"/>
      <w:pPr>
        <w:ind w:left="720" w:hanging="360"/>
      </w:pPr>
      <w:rPr>
        <w:rFonts w:ascii="Symbol" w:hAnsi="Symbol" w:hint="default"/>
      </w:rPr>
    </w:lvl>
    <w:lvl w:ilvl="1" w:tplc="997A7E34">
      <w:start w:val="1"/>
      <w:numFmt w:val="bullet"/>
      <w:lvlText w:val="o"/>
      <w:lvlJc w:val="left"/>
      <w:pPr>
        <w:ind w:left="1440" w:hanging="360"/>
      </w:pPr>
      <w:rPr>
        <w:rFonts w:ascii="Courier New" w:hAnsi="Courier New" w:hint="default"/>
      </w:rPr>
    </w:lvl>
    <w:lvl w:ilvl="2" w:tplc="37E22F5E">
      <w:start w:val="1"/>
      <w:numFmt w:val="bullet"/>
      <w:lvlText w:val=""/>
      <w:lvlJc w:val="left"/>
      <w:pPr>
        <w:ind w:left="2160" w:hanging="360"/>
      </w:pPr>
      <w:rPr>
        <w:rFonts w:ascii="Wingdings" w:hAnsi="Wingdings" w:hint="default"/>
      </w:rPr>
    </w:lvl>
    <w:lvl w:ilvl="3" w:tplc="B616D89A">
      <w:start w:val="1"/>
      <w:numFmt w:val="bullet"/>
      <w:lvlText w:val=""/>
      <w:lvlJc w:val="left"/>
      <w:pPr>
        <w:ind w:left="2880" w:hanging="360"/>
      </w:pPr>
      <w:rPr>
        <w:rFonts w:ascii="Symbol" w:hAnsi="Symbol" w:hint="default"/>
      </w:rPr>
    </w:lvl>
    <w:lvl w:ilvl="4" w:tplc="3752A8F6">
      <w:start w:val="1"/>
      <w:numFmt w:val="bullet"/>
      <w:lvlText w:val="o"/>
      <w:lvlJc w:val="left"/>
      <w:pPr>
        <w:ind w:left="3600" w:hanging="360"/>
      </w:pPr>
      <w:rPr>
        <w:rFonts w:ascii="Courier New" w:hAnsi="Courier New" w:hint="default"/>
      </w:rPr>
    </w:lvl>
    <w:lvl w:ilvl="5" w:tplc="6AEC6C9A">
      <w:start w:val="1"/>
      <w:numFmt w:val="bullet"/>
      <w:lvlText w:val=""/>
      <w:lvlJc w:val="left"/>
      <w:pPr>
        <w:ind w:left="4320" w:hanging="360"/>
      </w:pPr>
      <w:rPr>
        <w:rFonts w:ascii="Wingdings" w:hAnsi="Wingdings" w:hint="default"/>
      </w:rPr>
    </w:lvl>
    <w:lvl w:ilvl="6" w:tplc="F27C29B6">
      <w:start w:val="1"/>
      <w:numFmt w:val="bullet"/>
      <w:lvlText w:val=""/>
      <w:lvlJc w:val="left"/>
      <w:pPr>
        <w:ind w:left="5040" w:hanging="360"/>
      </w:pPr>
      <w:rPr>
        <w:rFonts w:ascii="Symbol" w:hAnsi="Symbol" w:hint="default"/>
      </w:rPr>
    </w:lvl>
    <w:lvl w:ilvl="7" w:tplc="B1D24442">
      <w:start w:val="1"/>
      <w:numFmt w:val="bullet"/>
      <w:lvlText w:val="o"/>
      <w:lvlJc w:val="left"/>
      <w:pPr>
        <w:ind w:left="5760" w:hanging="360"/>
      </w:pPr>
      <w:rPr>
        <w:rFonts w:ascii="Courier New" w:hAnsi="Courier New" w:hint="default"/>
      </w:rPr>
    </w:lvl>
    <w:lvl w:ilvl="8" w:tplc="EB387DB2">
      <w:start w:val="1"/>
      <w:numFmt w:val="bullet"/>
      <w:lvlText w:val=""/>
      <w:lvlJc w:val="left"/>
      <w:pPr>
        <w:ind w:left="6480" w:hanging="360"/>
      </w:pPr>
      <w:rPr>
        <w:rFonts w:ascii="Wingdings" w:hAnsi="Wingdings" w:hint="default"/>
      </w:rPr>
    </w:lvl>
  </w:abstractNum>
  <w:abstractNum w:abstractNumId="20" w15:restartNumberingAfterBreak="0">
    <w:nsid w:val="4B98FD5F"/>
    <w:multiLevelType w:val="hybridMultilevel"/>
    <w:tmpl w:val="3DE27BD4"/>
    <w:lvl w:ilvl="0" w:tplc="DB5C058E">
      <w:start w:val="1"/>
      <w:numFmt w:val="bullet"/>
      <w:lvlText w:val=""/>
      <w:lvlJc w:val="left"/>
      <w:pPr>
        <w:ind w:left="720" w:hanging="360"/>
      </w:pPr>
      <w:rPr>
        <w:rFonts w:ascii="Symbol" w:hAnsi="Symbol" w:hint="default"/>
      </w:rPr>
    </w:lvl>
    <w:lvl w:ilvl="1" w:tplc="87322EA8">
      <w:start w:val="1"/>
      <w:numFmt w:val="bullet"/>
      <w:lvlText w:val="o"/>
      <w:lvlJc w:val="left"/>
      <w:pPr>
        <w:ind w:left="1440" w:hanging="360"/>
      </w:pPr>
      <w:rPr>
        <w:rFonts w:ascii="Courier New" w:hAnsi="Courier New" w:hint="default"/>
      </w:rPr>
    </w:lvl>
    <w:lvl w:ilvl="2" w:tplc="3E2EDA94">
      <w:start w:val="1"/>
      <w:numFmt w:val="bullet"/>
      <w:lvlText w:val=""/>
      <w:lvlJc w:val="left"/>
      <w:pPr>
        <w:ind w:left="2160" w:hanging="360"/>
      </w:pPr>
      <w:rPr>
        <w:rFonts w:ascii="Wingdings" w:hAnsi="Wingdings" w:hint="default"/>
      </w:rPr>
    </w:lvl>
    <w:lvl w:ilvl="3" w:tplc="0A5CECEC">
      <w:start w:val="1"/>
      <w:numFmt w:val="bullet"/>
      <w:lvlText w:val=""/>
      <w:lvlJc w:val="left"/>
      <w:pPr>
        <w:ind w:left="2880" w:hanging="360"/>
      </w:pPr>
      <w:rPr>
        <w:rFonts w:ascii="Symbol" w:hAnsi="Symbol" w:hint="default"/>
      </w:rPr>
    </w:lvl>
    <w:lvl w:ilvl="4" w:tplc="ADE4A692">
      <w:start w:val="1"/>
      <w:numFmt w:val="bullet"/>
      <w:lvlText w:val="o"/>
      <w:lvlJc w:val="left"/>
      <w:pPr>
        <w:ind w:left="3600" w:hanging="360"/>
      </w:pPr>
      <w:rPr>
        <w:rFonts w:ascii="Courier New" w:hAnsi="Courier New" w:hint="default"/>
      </w:rPr>
    </w:lvl>
    <w:lvl w:ilvl="5" w:tplc="B4AE0434">
      <w:start w:val="1"/>
      <w:numFmt w:val="bullet"/>
      <w:lvlText w:val=""/>
      <w:lvlJc w:val="left"/>
      <w:pPr>
        <w:ind w:left="4320" w:hanging="360"/>
      </w:pPr>
      <w:rPr>
        <w:rFonts w:ascii="Wingdings" w:hAnsi="Wingdings" w:hint="default"/>
      </w:rPr>
    </w:lvl>
    <w:lvl w:ilvl="6" w:tplc="BBF07BF2">
      <w:start w:val="1"/>
      <w:numFmt w:val="bullet"/>
      <w:lvlText w:val=""/>
      <w:lvlJc w:val="left"/>
      <w:pPr>
        <w:ind w:left="5040" w:hanging="360"/>
      </w:pPr>
      <w:rPr>
        <w:rFonts w:ascii="Symbol" w:hAnsi="Symbol" w:hint="default"/>
      </w:rPr>
    </w:lvl>
    <w:lvl w:ilvl="7" w:tplc="7B4A5D0C">
      <w:start w:val="1"/>
      <w:numFmt w:val="bullet"/>
      <w:lvlText w:val="o"/>
      <w:lvlJc w:val="left"/>
      <w:pPr>
        <w:ind w:left="5760" w:hanging="360"/>
      </w:pPr>
      <w:rPr>
        <w:rFonts w:ascii="Courier New" w:hAnsi="Courier New" w:hint="default"/>
      </w:rPr>
    </w:lvl>
    <w:lvl w:ilvl="8" w:tplc="02E6B272">
      <w:start w:val="1"/>
      <w:numFmt w:val="bullet"/>
      <w:lvlText w:val=""/>
      <w:lvlJc w:val="left"/>
      <w:pPr>
        <w:ind w:left="6480" w:hanging="360"/>
      </w:pPr>
      <w:rPr>
        <w:rFonts w:ascii="Wingdings" w:hAnsi="Wingdings" w:hint="default"/>
      </w:rPr>
    </w:lvl>
  </w:abstractNum>
  <w:abstractNum w:abstractNumId="21" w15:restartNumberingAfterBreak="0">
    <w:nsid w:val="4FF05EC8"/>
    <w:multiLevelType w:val="hybridMultilevel"/>
    <w:tmpl w:val="E780D062"/>
    <w:lvl w:ilvl="0" w:tplc="FEBC2CA2">
      <w:start w:val="1"/>
      <w:numFmt w:val="bullet"/>
      <w:lvlText w:val=""/>
      <w:lvlJc w:val="left"/>
      <w:pPr>
        <w:ind w:left="720" w:hanging="360"/>
      </w:pPr>
      <w:rPr>
        <w:rFonts w:ascii="Symbol" w:hAnsi="Symbol" w:hint="default"/>
      </w:rPr>
    </w:lvl>
    <w:lvl w:ilvl="1" w:tplc="AD24B6BE">
      <w:start w:val="1"/>
      <w:numFmt w:val="bullet"/>
      <w:lvlText w:val="o"/>
      <w:lvlJc w:val="left"/>
      <w:pPr>
        <w:ind w:left="1440" w:hanging="360"/>
      </w:pPr>
      <w:rPr>
        <w:rFonts w:ascii="Courier New" w:hAnsi="Courier New" w:hint="default"/>
      </w:rPr>
    </w:lvl>
    <w:lvl w:ilvl="2" w:tplc="174AD532">
      <w:start w:val="1"/>
      <w:numFmt w:val="bullet"/>
      <w:lvlText w:val=""/>
      <w:lvlJc w:val="left"/>
      <w:pPr>
        <w:ind w:left="2160" w:hanging="360"/>
      </w:pPr>
      <w:rPr>
        <w:rFonts w:ascii="Wingdings" w:hAnsi="Wingdings" w:hint="default"/>
      </w:rPr>
    </w:lvl>
    <w:lvl w:ilvl="3" w:tplc="5FDA88BE">
      <w:start w:val="1"/>
      <w:numFmt w:val="bullet"/>
      <w:lvlText w:val=""/>
      <w:lvlJc w:val="left"/>
      <w:pPr>
        <w:ind w:left="2880" w:hanging="360"/>
      </w:pPr>
      <w:rPr>
        <w:rFonts w:ascii="Symbol" w:hAnsi="Symbol" w:hint="default"/>
      </w:rPr>
    </w:lvl>
    <w:lvl w:ilvl="4" w:tplc="4E06D0FE">
      <w:start w:val="1"/>
      <w:numFmt w:val="bullet"/>
      <w:lvlText w:val="o"/>
      <w:lvlJc w:val="left"/>
      <w:pPr>
        <w:ind w:left="3600" w:hanging="360"/>
      </w:pPr>
      <w:rPr>
        <w:rFonts w:ascii="Courier New" w:hAnsi="Courier New" w:hint="default"/>
      </w:rPr>
    </w:lvl>
    <w:lvl w:ilvl="5" w:tplc="55F637B6">
      <w:start w:val="1"/>
      <w:numFmt w:val="bullet"/>
      <w:lvlText w:val=""/>
      <w:lvlJc w:val="left"/>
      <w:pPr>
        <w:ind w:left="4320" w:hanging="360"/>
      </w:pPr>
      <w:rPr>
        <w:rFonts w:ascii="Wingdings" w:hAnsi="Wingdings" w:hint="default"/>
      </w:rPr>
    </w:lvl>
    <w:lvl w:ilvl="6" w:tplc="93A6ED24">
      <w:start w:val="1"/>
      <w:numFmt w:val="bullet"/>
      <w:lvlText w:val=""/>
      <w:lvlJc w:val="left"/>
      <w:pPr>
        <w:ind w:left="5040" w:hanging="360"/>
      </w:pPr>
      <w:rPr>
        <w:rFonts w:ascii="Symbol" w:hAnsi="Symbol" w:hint="default"/>
      </w:rPr>
    </w:lvl>
    <w:lvl w:ilvl="7" w:tplc="2398F16A">
      <w:start w:val="1"/>
      <w:numFmt w:val="bullet"/>
      <w:lvlText w:val="o"/>
      <w:lvlJc w:val="left"/>
      <w:pPr>
        <w:ind w:left="5760" w:hanging="360"/>
      </w:pPr>
      <w:rPr>
        <w:rFonts w:ascii="Courier New" w:hAnsi="Courier New" w:hint="default"/>
      </w:rPr>
    </w:lvl>
    <w:lvl w:ilvl="8" w:tplc="3132B626">
      <w:start w:val="1"/>
      <w:numFmt w:val="bullet"/>
      <w:lvlText w:val=""/>
      <w:lvlJc w:val="left"/>
      <w:pPr>
        <w:ind w:left="6480" w:hanging="360"/>
      </w:pPr>
      <w:rPr>
        <w:rFonts w:ascii="Wingdings" w:hAnsi="Wingdings" w:hint="default"/>
      </w:rPr>
    </w:lvl>
  </w:abstractNum>
  <w:abstractNum w:abstractNumId="22" w15:restartNumberingAfterBreak="0">
    <w:nsid w:val="50892A18"/>
    <w:multiLevelType w:val="hybridMultilevel"/>
    <w:tmpl w:val="75942BB6"/>
    <w:lvl w:ilvl="0" w:tplc="4CD620EC">
      <w:start w:val="1"/>
      <w:numFmt w:val="bullet"/>
      <w:lvlText w:val=""/>
      <w:lvlJc w:val="left"/>
      <w:pPr>
        <w:ind w:left="720" w:hanging="360"/>
      </w:pPr>
      <w:rPr>
        <w:rFonts w:ascii="Symbol" w:hAnsi="Symbol" w:hint="default"/>
      </w:rPr>
    </w:lvl>
    <w:lvl w:ilvl="1" w:tplc="429CCFFE">
      <w:start w:val="1"/>
      <w:numFmt w:val="bullet"/>
      <w:lvlText w:val="o"/>
      <w:lvlJc w:val="left"/>
      <w:pPr>
        <w:ind w:left="1440" w:hanging="360"/>
      </w:pPr>
      <w:rPr>
        <w:rFonts w:ascii="Courier New" w:hAnsi="Courier New" w:hint="default"/>
      </w:rPr>
    </w:lvl>
    <w:lvl w:ilvl="2" w:tplc="B950DEB6">
      <w:start w:val="1"/>
      <w:numFmt w:val="bullet"/>
      <w:lvlText w:val=""/>
      <w:lvlJc w:val="left"/>
      <w:pPr>
        <w:ind w:left="2160" w:hanging="360"/>
      </w:pPr>
      <w:rPr>
        <w:rFonts w:ascii="Wingdings" w:hAnsi="Wingdings" w:hint="default"/>
      </w:rPr>
    </w:lvl>
    <w:lvl w:ilvl="3" w:tplc="A0D238CA">
      <w:start w:val="1"/>
      <w:numFmt w:val="bullet"/>
      <w:lvlText w:val=""/>
      <w:lvlJc w:val="left"/>
      <w:pPr>
        <w:ind w:left="2880" w:hanging="360"/>
      </w:pPr>
      <w:rPr>
        <w:rFonts w:ascii="Symbol" w:hAnsi="Symbol" w:hint="default"/>
      </w:rPr>
    </w:lvl>
    <w:lvl w:ilvl="4" w:tplc="F732BA62">
      <w:start w:val="1"/>
      <w:numFmt w:val="bullet"/>
      <w:lvlText w:val="o"/>
      <w:lvlJc w:val="left"/>
      <w:pPr>
        <w:ind w:left="3600" w:hanging="360"/>
      </w:pPr>
      <w:rPr>
        <w:rFonts w:ascii="Courier New" w:hAnsi="Courier New" w:hint="default"/>
      </w:rPr>
    </w:lvl>
    <w:lvl w:ilvl="5" w:tplc="EC900FAE">
      <w:start w:val="1"/>
      <w:numFmt w:val="bullet"/>
      <w:lvlText w:val=""/>
      <w:lvlJc w:val="left"/>
      <w:pPr>
        <w:ind w:left="4320" w:hanging="360"/>
      </w:pPr>
      <w:rPr>
        <w:rFonts w:ascii="Wingdings" w:hAnsi="Wingdings" w:hint="default"/>
      </w:rPr>
    </w:lvl>
    <w:lvl w:ilvl="6" w:tplc="FC841496">
      <w:start w:val="1"/>
      <w:numFmt w:val="bullet"/>
      <w:lvlText w:val=""/>
      <w:lvlJc w:val="left"/>
      <w:pPr>
        <w:ind w:left="5040" w:hanging="360"/>
      </w:pPr>
      <w:rPr>
        <w:rFonts w:ascii="Symbol" w:hAnsi="Symbol" w:hint="default"/>
      </w:rPr>
    </w:lvl>
    <w:lvl w:ilvl="7" w:tplc="2F6E16D6">
      <w:start w:val="1"/>
      <w:numFmt w:val="bullet"/>
      <w:lvlText w:val="o"/>
      <w:lvlJc w:val="left"/>
      <w:pPr>
        <w:ind w:left="5760" w:hanging="360"/>
      </w:pPr>
      <w:rPr>
        <w:rFonts w:ascii="Courier New" w:hAnsi="Courier New" w:hint="default"/>
      </w:rPr>
    </w:lvl>
    <w:lvl w:ilvl="8" w:tplc="5D0E4FA0">
      <w:start w:val="1"/>
      <w:numFmt w:val="bullet"/>
      <w:lvlText w:val=""/>
      <w:lvlJc w:val="left"/>
      <w:pPr>
        <w:ind w:left="6480" w:hanging="360"/>
      </w:pPr>
      <w:rPr>
        <w:rFonts w:ascii="Wingdings" w:hAnsi="Wingdings" w:hint="default"/>
      </w:rPr>
    </w:lvl>
  </w:abstractNum>
  <w:abstractNum w:abstractNumId="23" w15:restartNumberingAfterBreak="0">
    <w:nsid w:val="54265A8C"/>
    <w:multiLevelType w:val="hybridMultilevel"/>
    <w:tmpl w:val="C2D642FC"/>
    <w:lvl w:ilvl="0" w:tplc="1F185964">
      <w:start w:val="1"/>
      <w:numFmt w:val="bullet"/>
      <w:lvlText w:val=""/>
      <w:lvlJc w:val="left"/>
      <w:pPr>
        <w:ind w:left="720" w:hanging="360"/>
      </w:pPr>
      <w:rPr>
        <w:rFonts w:ascii="Symbol" w:hAnsi="Symbol" w:hint="default"/>
      </w:rPr>
    </w:lvl>
    <w:lvl w:ilvl="1" w:tplc="A3A6914A">
      <w:start w:val="1"/>
      <w:numFmt w:val="bullet"/>
      <w:lvlText w:val="o"/>
      <w:lvlJc w:val="left"/>
      <w:pPr>
        <w:ind w:left="1440" w:hanging="360"/>
      </w:pPr>
      <w:rPr>
        <w:rFonts w:ascii="Courier New" w:hAnsi="Courier New" w:hint="default"/>
      </w:rPr>
    </w:lvl>
    <w:lvl w:ilvl="2" w:tplc="53683A12">
      <w:start w:val="1"/>
      <w:numFmt w:val="bullet"/>
      <w:lvlText w:val=""/>
      <w:lvlJc w:val="left"/>
      <w:pPr>
        <w:ind w:left="2160" w:hanging="360"/>
      </w:pPr>
      <w:rPr>
        <w:rFonts w:ascii="Wingdings" w:hAnsi="Wingdings" w:hint="default"/>
      </w:rPr>
    </w:lvl>
    <w:lvl w:ilvl="3" w:tplc="18DE78D4">
      <w:start w:val="1"/>
      <w:numFmt w:val="bullet"/>
      <w:lvlText w:val=""/>
      <w:lvlJc w:val="left"/>
      <w:pPr>
        <w:ind w:left="2880" w:hanging="360"/>
      </w:pPr>
      <w:rPr>
        <w:rFonts w:ascii="Symbol" w:hAnsi="Symbol" w:hint="default"/>
      </w:rPr>
    </w:lvl>
    <w:lvl w:ilvl="4" w:tplc="E28CC962">
      <w:start w:val="1"/>
      <w:numFmt w:val="bullet"/>
      <w:lvlText w:val="o"/>
      <w:lvlJc w:val="left"/>
      <w:pPr>
        <w:ind w:left="3600" w:hanging="360"/>
      </w:pPr>
      <w:rPr>
        <w:rFonts w:ascii="Courier New" w:hAnsi="Courier New" w:hint="default"/>
      </w:rPr>
    </w:lvl>
    <w:lvl w:ilvl="5" w:tplc="46B895D6">
      <w:start w:val="1"/>
      <w:numFmt w:val="bullet"/>
      <w:lvlText w:val=""/>
      <w:lvlJc w:val="left"/>
      <w:pPr>
        <w:ind w:left="4320" w:hanging="360"/>
      </w:pPr>
      <w:rPr>
        <w:rFonts w:ascii="Wingdings" w:hAnsi="Wingdings" w:hint="default"/>
      </w:rPr>
    </w:lvl>
    <w:lvl w:ilvl="6" w:tplc="B2223D80">
      <w:start w:val="1"/>
      <w:numFmt w:val="bullet"/>
      <w:lvlText w:val=""/>
      <w:lvlJc w:val="left"/>
      <w:pPr>
        <w:ind w:left="5040" w:hanging="360"/>
      </w:pPr>
      <w:rPr>
        <w:rFonts w:ascii="Symbol" w:hAnsi="Symbol" w:hint="default"/>
      </w:rPr>
    </w:lvl>
    <w:lvl w:ilvl="7" w:tplc="B3C4EB86">
      <w:start w:val="1"/>
      <w:numFmt w:val="bullet"/>
      <w:lvlText w:val="o"/>
      <w:lvlJc w:val="left"/>
      <w:pPr>
        <w:ind w:left="5760" w:hanging="360"/>
      </w:pPr>
      <w:rPr>
        <w:rFonts w:ascii="Courier New" w:hAnsi="Courier New" w:hint="default"/>
      </w:rPr>
    </w:lvl>
    <w:lvl w:ilvl="8" w:tplc="FDAC5948">
      <w:start w:val="1"/>
      <w:numFmt w:val="bullet"/>
      <w:lvlText w:val=""/>
      <w:lvlJc w:val="left"/>
      <w:pPr>
        <w:ind w:left="6480" w:hanging="360"/>
      </w:pPr>
      <w:rPr>
        <w:rFonts w:ascii="Wingdings" w:hAnsi="Wingdings" w:hint="default"/>
      </w:rPr>
    </w:lvl>
  </w:abstractNum>
  <w:abstractNum w:abstractNumId="24" w15:restartNumberingAfterBreak="0">
    <w:nsid w:val="57D09058"/>
    <w:multiLevelType w:val="hybridMultilevel"/>
    <w:tmpl w:val="8AD20B86"/>
    <w:lvl w:ilvl="0" w:tplc="833628CA">
      <w:start w:val="1"/>
      <w:numFmt w:val="bullet"/>
      <w:lvlText w:val=""/>
      <w:lvlJc w:val="left"/>
      <w:pPr>
        <w:ind w:left="720" w:hanging="360"/>
      </w:pPr>
      <w:rPr>
        <w:rFonts w:ascii="Symbol" w:hAnsi="Symbol" w:hint="default"/>
      </w:rPr>
    </w:lvl>
    <w:lvl w:ilvl="1" w:tplc="5344BB84">
      <w:start w:val="1"/>
      <w:numFmt w:val="bullet"/>
      <w:lvlText w:val="o"/>
      <w:lvlJc w:val="left"/>
      <w:pPr>
        <w:ind w:left="1440" w:hanging="360"/>
      </w:pPr>
      <w:rPr>
        <w:rFonts w:ascii="Courier New" w:hAnsi="Courier New" w:hint="default"/>
      </w:rPr>
    </w:lvl>
    <w:lvl w:ilvl="2" w:tplc="4AAC1E82">
      <w:start w:val="1"/>
      <w:numFmt w:val="bullet"/>
      <w:lvlText w:val=""/>
      <w:lvlJc w:val="left"/>
      <w:pPr>
        <w:ind w:left="2160" w:hanging="360"/>
      </w:pPr>
      <w:rPr>
        <w:rFonts w:ascii="Wingdings" w:hAnsi="Wingdings" w:hint="default"/>
      </w:rPr>
    </w:lvl>
    <w:lvl w:ilvl="3" w:tplc="D676EDAE">
      <w:start w:val="1"/>
      <w:numFmt w:val="bullet"/>
      <w:lvlText w:val=""/>
      <w:lvlJc w:val="left"/>
      <w:pPr>
        <w:ind w:left="2880" w:hanging="360"/>
      </w:pPr>
      <w:rPr>
        <w:rFonts w:ascii="Symbol" w:hAnsi="Symbol" w:hint="default"/>
      </w:rPr>
    </w:lvl>
    <w:lvl w:ilvl="4" w:tplc="BB9AAEEC">
      <w:start w:val="1"/>
      <w:numFmt w:val="bullet"/>
      <w:lvlText w:val="o"/>
      <w:lvlJc w:val="left"/>
      <w:pPr>
        <w:ind w:left="3600" w:hanging="360"/>
      </w:pPr>
      <w:rPr>
        <w:rFonts w:ascii="Courier New" w:hAnsi="Courier New" w:hint="default"/>
      </w:rPr>
    </w:lvl>
    <w:lvl w:ilvl="5" w:tplc="1B3A002C">
      <w:start w:val="1"/>
      <w:numFmt w:val="bullet"/>
      <w:lvlText w:val=""/>
      <w:lvlJc w:val="left"/>
      <w:pPr>
        <w:ind w:left="4320" w:hanging="360"/>
      </w:pPr>
      <w:rPr>
        <w:rFonts w:ascii="Wingdings" w:hAnsi="Wingdings" w:hint="default"/>
      </w:rPr>
    </w:lvl>
    <w:lvl w:ilvl="6" w:tplc="D9E4A6AA">
      <w:start w:val="1"/>
      <w:numFmt w:val="bullet"/>
      <w:lvlText w:val=""/>
      <w:lvlJc w:val="left"/>
      <w:pPr>
        <w:ind w:left="5040" w:hanging="360"/>
      </w:pPr>
      <w:rPr>
        <w:rFonts w:ascii="Symbol" w:hAnsi="Symbol" w:hint="default"/>
      </w:rPr>
    </w:lvl>
    <w:lvl w:ilvl="7" w:tplc="6EDAFE94">
      <w:start w:val="1"/>
      <w:numFmt w:val="bullet"/>
      <w:lvlText w:val="o"/>
      <w:lvlJc w:val="left"/>
      <w:pPr>
        <w:ind w:left="5760" w:hanging="360"/>
      </w:pPr>
      <w:rPr>
        <w:rFonts w:ascii="Courier New" w:hAnsi="Courier New" w:hint="default"/>
      </w:rPr>
    </w:lvl>
    <w:lvl w:ilvl="8" w:tplc="3C4EF6A6">
      <w:start w:val="1"/>
      <w:numFmt w:val="bullet"/>
      <w:lvlText w:val=""/>
      <w:lvlJc w:val="left"/>
      <w:pPr>
        <w:ind w:left="6480" w:hanging="360"/>
      </w:pPr>
      <w:rPr>
        <w:rFonts w:ascii="Wingdings" w:hAnsi="Wingdings" w:hint="default"/>
      </w:rPr>
    </w:lvl>
  </w:abstractNum>
  <w:abstractNum w:abstractNumId="25" w15:restartNumberingAfterBreak="0">
    <w:nsid w:val="5817971E"/>
    <w:multiLevelType w:val="hybridMultilevel"/>
    <w:tmpl w:val="321E20B0"/>
    <w:lvl w:ilvl="0" w:tplc="7E40EF00">
      <w:start w:val="1"/>
      <w:numFmt w:val="bullet"/>
      <w:lvlText w:val=""/>
      <w:lvlJc w:val="left"/>
      <w:pPr>
        <w:ind w:left="720" w:hanging="360"/>
      </w:pPr>
      <w:rPr>
        <w:rFonts w:ascii="Symbol" w:hAnsi="Symbol" w:hint="default"/>
      </w:rPr>
    </w:lvl>
    <w:lvl w:ilvl="1" w:tplc="89B45012">
      <w:start w:val="1"/>
      <w:numFmt w:val="bullet"/>
      <w:lvlText w:val="o"/>
      <w:lvlJc w:val="left"/>
      <w:pPr>
        <w:ind w:left="1440" w:hanging="360"/>
      </w:pPr>
      <w:rPr>
        <w:rFonts w:ascii="Courier New" w:hAnsi="Courier New" w:hint="default"/>
      </w:rPr>
    </w:lvl>
    <w:lvl w:ilvl="2" w:tplc="543E5F8A">
      <w:start w:val="1"/>
      <w:numFmt w:val="bullet"/>
      <w:lvlText w:val=""/>
      <w:lvlJc w:val="left"/>
      <w:pPr>
        <w:ind w:left="2160" w:hanging="360"/>
      </w:pPr>
      <w:rPr>
        <w:rFonts w:ascii="Wingdings" w:hAnsi="Wingdings" w:hint="default"/>
      </w:rPr>
    </w:lvl>
    <w:lvl w:ilvl="3" w:tplc="98E8AC32">
      <w:start w:val="1"/>
      <w:numFmt w:val="bullet"/>
      <w:lvlText w:val=""/>
      <w:lvlJc w:val="left"/>
      <w:pPr>
        <w:ind w:left="2880" w:hanging="360"/>
      </w:pPr>
      <w:rPr>
        <w:rFonts w:ascii="Symbol" w:hAnsi="Symbol" w:hint="default"/>
      </w:rPr>
    </w:lvl>
    <w:lvl w:ilvl="4" w:tplc="86225972">
      <w:start w:val="1"/>
      <w:numFmt w:val="bullet"/>
      <w:lvlText w:val="o"/>
      <w:lvlJc w:val="left"/>
      <w:pPr>
        <w:ind w:left="3600" w:hanging="360"/>
      </w:pPr>
      <w:rPr>
        <w:rFonts w:ascii="Courier New" w:hAnsi="Courier New" w:hint="default"/>
      </w:rPr>
    </w:lvl>
    <w:lvl w:ilvl="5" w:tplc="EBCC9262">
      <w:start w:val="1"/>
      <w:numFmt w:val="bullet"/>
      <w:lvlText w:val=""/>
      <w:lvlJc w:val="left"/>
      <w:pPr>
        <w:ind w:left="4320" w:hanging="360"/>
      </w:pPr>
      <w:rPr>
        <w:rFonts w:ascii="Wingdings" w:hAnsi="Wingdings" w:hint="default"/>
      </w:rPr>
    </w:lvl>
    <w:lvl w:ilvl="6" w:tplc="46DAAB44">
      <w:start w:val="1"/>
      <w:numFmt w:val="bullet"/>
      <w:lvlText w:val=""/>
      <w:lvlJc w:val="left"/>
      <w:pPr>
        <w:ind w:left="5040" w:hanging="360"/>
      </w:pPr>
      <w:rPr>
        <w:rFonts w:ascii="Symbol" w:hAnsi="Symbol" w:hint="default"/>
      </w:rPr>
    </w:lvl>
    <w:lvl w:ilvl="7" w:tplc="EAC42160">
      <w:start w:val="1"/>
      <w:numFmt w:val="bullet"/>
      <w:lvlText w:val="o"/>
      <w:lvlJc w:val="left"/>
      <w:pPr>
        <w:ind w:left="5760" w:hanging="360"/>
      </w:pPr>
      <w:rPr>
        <w:rFonts w:ascii="Courier New" w:hAnsi="Courier New" w:hint="default"/>
      </w:rPr>
    </w:lvl>
    <w:lvl w:ilvl="8" w:tplc="B9FC74B2">
      <w:start w:val="1"/>
      <w:numFmt w:val="bullet"/>
      <w:lvlText w:val=""/>
      <w:lvlJc w:val="left"/>
      <w:pPr>
        <w:ind w:left="6480" w:hanging="360"/>
      </w:pPr>
      <w:rPr>
        <w:rFonts w:ascii="Wingdings" w:hAnsi="Wingdings" w:hint="default"/>
      </w:rPr>
    </w:lvl>
  </w:abstractNum>
  <w:abstractNum w:abstractNumId="26" w15:restartNumberingAfterBreak="0">
    <w:nsid w:val="5F66CA77"/>
    <w:multiLevelType w:val="hybridMultilevel"/>
    <w:tmpl w:val="52C6DF90"/>
    <w:lvl w:ilvl="0" w:tplc="4E14E5C2">
      <w:start w:val="1"/>
      <w:numFmt w:val="bullet"/>
      <w:lvlText w:val=""/>
      <w:lvlJc w:val="left"/>
      <w:pPr>
        <w:ind w:left="720" w:hanging="360"/>
      </w:pPr>
      <w:rPr>
        <w:rFonts w:ascii="Symbol" w:hAnsi="Symbol" w:hint="default"/>
      </w:rPr>
    </w:lvl>
    <w:lvl w:ilvl="1" w:tplc="E5F69D5E">
      <w:start w:val="1"/>
      <w:numFmt w:val="bullet"/>
      <w:lvlText w:val="o"/>
      <w:lvlJc w:val="left"/>
      <w:pPr>
        <w:ind w:left="1440" w:hanging="360"/>
      </w:pPr>
      <w:rPr>
        <w:rFonts w:ascii="Courier New" w:hAnsi="Courier New" w:hint="default"/>
      </w:rPr>
    </w:lvl>
    <w:lvl w:ilvl="2" w:tplc="B5864CBC">
      <w:start w:val="1"/>
      <w:numFmt w:val="bullet"/>
      <w:lvlText w:val=""/>
      <w:lvlJc w:val="left"/>
      <w:pPr>
        <w:ind w:left="2160" w:hanging="360"/>
      </w:pPr>
      <w:rPr>
        <w:rFonts w:ascii="Wingdings" w:hAnsi="Wingdings" w:hint="default"/>
      </w:rPr>
    </w:lvl>
    <w:lvl w:ilvl="3" w:tplc="34F89770">
      <w:start w:val="1"/>
      <w:numFmt w:val="bullet"/>
      <w:lvlText w:val=""/>
      <w:lvlJc w:val="left"/>
      <w:pPr>
        <w:ind w:left="2880" w:hanging="360"/>
      </w:pPr>
      <w:rPr>
        <w:rFonts w:ascii="Symbol" w:hAnsi="Symbol" w:hint="default"/>
      </w:rPr>
    </w:lvl>
    <w:lvl w:ilvl="4" w:tplc="462EDAD8">
      <w:start w:val="1"/>
      <w:numFmt w:val="bullet"/>
      <w:lvlText w:val="o"/>
      <w:lvlJc w:val="left"/>
      <w:pPr>
        <w:ind w:left="3600" w:hanging="360"/>
      </w:pPr>
      <w:rPr>
        <w:rFonts w:ascii="Courier New" w:hAnsi="Courier New" w:hint="default"/>
      </w:rPr>
    </w:lvl>
    <w:lvl w:ilvl="5" w:tplc="514E8688">
      <w:start w:val="1"/>
      <w:numFmt w:val="bullet"/>
      <w:lvlText w:val=""/>
      <w:lvlJc w:val="left"/>
      <w:pPr>
        <w:ind w:left="4320" w:hanging="360"/>
      </w:pPr>
      <w:rPr>
        <w:rFonts w:ascii="Wingdings" w:hAnsi="Wingdings" w:hint="default"/>
      </w:rPr>
    </w:lvl>
    <w:lvl w:ilvl="6" w:tplc="B7BACCD0">
      <w:start w:val="1"/>
      <w:numFmt w:val="bullet"/>
      <w:lvlText w:val=""/>
      <w:lvlJc w:val="left"/>
      <w:pPr>
        <w:ind w:left="5040" w:hanging="360"/>
      </w:pPr>
      <w:rPr>
        <w:rFonts w:ascii="Symbol" w:hAnsi="Symbol" w:hint="default"/>
      </w:rPr>
    </w:lvl>
    <w:lvl w:ilvl="7" w:tplc="F7203CBA">
      <w:start w:val="1"/>
      <w:numFmt w:val="bullet"/>
      <w:lvlText w:val="o"/>
      <w:lvlJc w:val="left"/>
      <w:pPr>
        <w:ind w:left="5760" w:hanging="360"/>
      </w:pPr>
      <w:rPr>
        <w:rFonts w:ascii="Courier New" w:hAnsi="Courier New" w:hint="default"/>
      </w:rPr>
    </w:lvl>
    <w:lvl w:ilvl="8" w:tplc="1FC0791A">
      <w:start w:val="1"/>
      <w:numFmt w:val="bullet"/>
      <w:lvlText w:val=""/>
      <w:lvlJc w:val="left"/>
      <w:pPr>
        <w:ind w:left="6480" w:hanging="360"/>
      </w:pPr>
      <w:rPr>
        <w:rFonts w:ascii="Wingdings" w:hAnsi="Wingdings" w:hint="default"/>
      </w:rPr>
    </w:lvl>
  </w:abstractNum>
  <w:abstractNum w:abstractNumId="27" w15:restartNumberingAfterBreak="0">
    <w:nsid w:val="60851D0B"/>
    <w:multiLevelType w:val="hybridMultilevel"/>
    <w:tmpl w:val="3148FB2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14C661C"/>
    <w:multiLevelType w:val="hybridMultilevel"/>
    <w:tmpl w:val="81CE420C"/>
    <w:lvl w:ilvl="0" w:tplc="E252F070">
      <w:start w:val="1"/>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64473B12"/>
    <w:multiLevelType w:val="hybridMultilevel"/>
    <w:tmpl w:val="E8303C44"/>
    <w:lvl w:ilvl="0" w:tplc="0409000F">
      <w:start w:val="1"/>
      <w:numFmt w:val="decimal"/>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30" w15:restartNumberingAfterBreak="0">
    <w:nsid w:val="699AA54C"/>
    <w:multiLevelType w:val="hybridMultilevel"/>
    <w:tmpl w:val="73CA7AD0"/>
    <w:lvl w:ilvl="0" w:tplc="DC1A7318">
      <w:start w:val="1"/>
      <w:numFmt w:val="bullet"/>
      <w:lvlText w:val=""/>
      <w:lvlJc w:val="left"/>
      <w:pPr>
        <w:ind w:left="720" w:hanging="360"/>
      </w:pPr>
      <w:rPr>
        <w:rFonts w:ascii="Symbol" w:hAnsi="Symbol" w:hint="default"/>
      </w:rPr>
    </w:lvl>
    <w:lvl w:ilvl="1" w:tplc="CAE2D586">
      <w:start w:val="1"/>
      <w:numFmt w:val="bullet"/>
      <w:lvlText w:val="o"/>
      <w:lvlJc w:val="left"/>
      <w:pPr>
        <w:ind w:left="1440" w:hanging="360"/>
      </w:pPr>
      <w:rPr>
        <w:rFonts w:ascii="Courier New" w:hAnsi="Courier New" w:hint="default"/>
      </w:rPr>
    </w:lvl>
    <w:lvl w:ilvl="2" w:tplc="1F7E95A2">
      <w:start w:val="1"/>
      <w:numFmt w:val="bullet"/>
      <w:lvlText w:val=""/>
      <w:lvlJc w:val="left"/>
      <w:pPr>
        <w:ind w:left="2160" w:hanging="360"/>
      </w:pPr>
      <w:rPr>
        <w:rFonts w:ascii="Wingdings" w:hAnsi="Wingdings" w:hint="default"/>
      </w:rPr>
    </w:lvl>
    <w:lvl w:ilvl="3" w:tplc="039496F0">
      <w:start w:val="1"/>
      <w:numFmt w:val="bullet"/>
      <w:lvlText w:val=""/>
      <w:lvlJc w:val="left"/>
      <w:pPr>
        <w:ind w:left="2880" w:hanging="360"/>
      </w:pPr>
      <w:rPr>
        <w:rFonts w:ascii="Symbol" w:hAnsi="Symbol" w:hint="default"/>
      </w:rPr>
    </w:lvl>
    <w:lvl w:ilvl="4" w:tplc="00644190">
      <w:start w:val="1"/>
      <w:numFmt w:val="bullet"/>
      <w:lvlText w:val="o"/>
      <w:lvlJc w:val="left"/>
      <w:pPr>
        <w:ind w:left="3600" w:hanging="360"/>
      </w:pPr>
      <w:rPr>
        <w:rFonts w:ascii="Courier New" w:hAnsi="Courier New" w:hint="default"/>
      </w:rPr>
    </w:lvl>
    <w:lvl w:ilvl="5" w:tplc="9EAA8850">
      <w:start w:val="1"/>
      <w:numFmt w:val="bullet"/>
      <w:lvlText w:val=""/>
      <w:lvlJc w:val="left"/>
      <w:pPr>
        <w:ind w:left="4320" w:hanging="360"/>
      </w:pPr>
      <w:rPr>
        <w:rFonts w:ascii="Wingdings" w:hAnsi="Wingdings" w:hint="default"/>
      </w:rPr>
    </w:lvl>
    <w:lvl w:ilvl="6" w:tplc="03262A6C">
      <w:start w:val="1"/>
      <w:numFmt w:val="bullet"/>
      <w:lvlText w:val=""/>
      <w:lvlJc w:val="left"/>
      <w:pPr>
        <w:ind w:left="5040" w:hanging="360"/>
      </w:pPr>
      <w:rPr>
        <w:rFonts w:ascii="Symbol" w:hAnsi="Symbol" w:hint="default"/>
      </w:rPr>
    </w:lvl>
    <w:lvl w:ilvl="7" w:tplc="EB52383A">
      <w:start w:val="1"/>
      <w:numFmt w:val="bullet"/>
      <w:lvlText w:val="o"/>
      <w:lvlJc w:val="left"/>
      <w:pPr>
        <w:ind w:left="5760" w:hanging="360"/>
      </w:pPr>
      <w:rPr>
        <w:rFonts w:ascii="Courier New" w:hAnsi="Courier New" w:hint="default"/>
      </w:rPr>
    </w:lvl>
    <w:lvl w:ilvl="8" w:tplc="8EB65F4C">
      <w:start w:val="1"/>
      <w:numFmt w:val="bullet"/>
      <w:lvlText w:val=""/>
      <w:lvlJc w:val="left"/>
      <w:pPr>
        <w:ind w:left="6480" w:hanging="360"/>
      </w:pPr>
      <w:rPr>
        <w:rFonts w:ascii="Wingdings" w:hAnsi="Wingdings" w:hint="default"/>
      </w:rPr>
    </w:lvl>
  </w:abstractNum>
  <w:abstractNum w:abstractNumId="31" w15:restartNumberingAfterBreak="0">
    <w:nsid w:val="6CC54664"/>
    <w:multiLevelType w:val="hybridMultilevel"/>
    <w:tmpl w:val="CA42ECE6"/>
    <w:lvl w:ilvl="0" w:tplc="E4541410">
      <w:start w:val="1"/>
      <w:numFmt w:val="bullet"/>
      <w:lvlText w:val=""/>
      <w:lvlJc w:val="left"/>
      <w:pPr>
        <w:ind w:left="720" w:hanging="360"/>
      </w:pPr>
      <w:rPr>
        <w:rFonts w:ascii="Symbol" w:hAnsi="Symbol" w:hint="default"/>
      </w:rPr>
    </w:lvl>
    <w:lvl w:ilvl="1" w:tplc="1E3C4DF0">
      <w:start w:val="1"/>
      <w:numFmt w:val="bullet"/>
      <w:lvlText w:val="o"/>
      <w:lvlJc w:val="left"/>
      <w:pPr>
        <w:ind w:left="1440" w:hanging="360"/>
      </w:pPr>
      <w:rPr>
        <w:rFonts w:ascii="Courier New" w:hAnsi="Courier New" w:hint="default"/>
      </w:rPr>
    </w:lvl>
    <w:lvl w:ilvl="2" w:tplc="809ECB24">
      <w:start w:val="1"/>
      <w:numFmt w:val="bullet"/>
      <w:lvlText w:val=""/>
      <w:lvlJc w:val="left"/>
      <w:pPr>
        <w:ind w:left="2160" w:hanging="360"/>
      </w:pPr>
      <w:rPr>
        <w:rFonts w:ascii="Wingdings" w:hAnsi="Wingdings" w:hint="default"/>
      </w:rPr>
    </w:lvl>
    <w:lvl w:ilvl="3" w:tplc="AC886678">
      <w:start w:val="1"/>
      <w:numFmt w:val="bullet"/>
      <w:lvlText w:val=""/>
      <w:lvlJc w:val="left"/>
      <w:pPr>
        <w:ind w:left="2880" w:hanging="360"/>
      </w:pPr>
      <w:rPr>
        <w:rFonts w:ascii="Symbol" w:hAnsi="Symbol" w:hint="default"/>
      </w:rPr>
    </w:lvl>
    <w:lvl w:ilvl="4" w:tplc="685A9F8A">
      <w:start w:val="1"/>
      <w:numFmt w:val="bullet"/>
      <w:lvlText w:val="o"/>
      <w:lvlJc w:val="left"/>
      <w:pPr>
        <w:ind w:left="3600" w:hanging="360"/>
      </w:pPr>
      <w:rPr>
        <w:rFonts w:ascii="Courier New" w:hAnsi="Courier New" w:hint="default"/>
      </w:rPr>
    </w:lvl>
    <w:lvl w:ilvl="5" w:tplc="F09E851E">
      <w:start w:val="1"/>
      <w:numFmt w:val="bullet"/>
      <w:lvlText w:val=""/>
      <w:lvlJc w:val="left"/>
      <w:pPr>
        <w:ind w:left="4320" w:hanging="360"/>
      </w:pPr>
      <w:rPr>
        <w:rFonts w:ascii="Wingdings" w:hAnsi="Wingdings" w:hint="default"/>
      </w:rPr>
    </w:lvl>
    <w:lvl w:ilvl="6" w:tplc="4210CE7A">
      <w:start w:val="1"/>
      <w:numFmt w:val="bullet"/>
      <w:lvlText w:val=""/>
      <w:lvlJc w:val="left"/>
      <w:pPr>
        <w:ind w:left="5040" w:hanging="360"/>
      </w:pPr>
      <w:rPr>
        <w:rFonts w:ascii="Symbol" w:hAnsi="Symbol" w:hint="default"/>
      </w:rPr>
    </w:lvl>
    <w:lvl w:ilvl="7" w:tplc="BEEE3DB2">
      <w:start w:val="1"/>
      <w:numFmt w:val="bullet"/>
      <w:lvlText w:val="o"/>
      <w:lvlJc w:val="left"/>
      <w:pPr>
        <w:ind w:left="5760" w:hanging="360"/>
      </w:pPr>
      <w:rPr>
        <w:rFonts w:ascii="Courier New" w:hAnsi="Courier New" w:hint="default"/>
      </w:rPr>
    </w:lvl>
    <w:lvl w:ilvl="8" w:tplc="2B1C4158">
      <w:start w:val="1"/>
      <w:numFmt w:val="bullet"/>
      <w:lvlText w:val=""/>
      <w:lvlJc w:val="left"/>
      <w:pPr>
        <w:ind w:left="6480" w:hanging="360"/>
      </w:pPr>
      <w:rPr>
        <w:rFonts w:ascii="Wingdings" w:hAnsi="Wingdings" w:hint="default"/>
      </w:rPr>
    </w:lvl>
  </w:abstractNum>
  <w:num w:numId="1" w16cid:durableId="530344891">
    <w:abstractNumId w:val="21"/>
  </w:num>
  <w:num w:numId="2" w16cid:durableId="939684679">
    <w:abstractNumId w:val="2"/>
  </w:num>
  <w:num w:numId="3" w16cid:durableId="1128207639">
    <w:abstractNumId w:val="31"/>
  </w:num>
  <w:num w:numId="4" w16cid:durableId="443691873">
    <w:abstractNumId w:val="25"/>
  </w:num>
  <w:num w:numId="5" w16cid:durableId="531306246">
    <w:abstractNumId w:val="4"/>
  </w:num>
  <w:num w:numId="6" w16cid:durableId="1948386204">
    <w:abstractNumId w:val="9"/>
  </w:num>
  <w:num w:numId="7" w16cid:durableId="1572617634">
    <w:abstractNumId w:val="26"/>
  </w:num>
  <w:num w:numId="8" w16cid:durableId="49112227">
    <w:abstractNumId w:val="30"/>
  </w:num>
  <w:num w:numId="9" w16cid:durableId="1418358856">
    <w:abstractNumId w:val="1"/>
  </w:num>
  <w:num w:numId="10" w16cid:durableId="585580776">
    <w:abstractNumId w:val="15"/>
  </w:num>
  <w:num w:numId="11" w16cid:durableId="263851900">
    <w:abstractNumId w:val="6"/>
  </w:num>
  <w:num w:numId="12" w16cid:durableId="698899216">
    <w:abstractNumId w:val="8"/>
  </w:num>
  <w:num w:numId="13" w16cid:durableId="760490525">
    <w:abstractNumId w:val="24"/>
  </w:num>
  <w:num w:numId="14" w16cid:durableId="804391650">
    <w:abstractNumId w:val="23"/>
  </w:num>
  <w:num w:numId="15" w16cid:durableId="520509394">
    <w:abstractNumId w:val="0"/>
  </w:num>
  <w:num w:numId="16" w16cid:durableId="2029408591">
    <w:abstractNumId w:val="20"/>
  </w:num>
  <w:num w:numId="17" w16cid:durableId="1544637447">
    <w:abstractNumId w:val="5"/>
  </w:num>
  <w:num w:numId="18" w16cid:durableId="720523882">
    <w:abstractNumId w:val="12"/>
  </w:num>
  <w:num w:numId="19" w16cid:durableId="1440951480">
    <w:abstractNumId w:val="22"/>
  </w:num>
  <w:num w:numId="20" w16cid:durableId="1925844545">
    <w:abstractNumId w:val="16"/>
  </w:num>
  <w:num w:numId="21" w16cid:durableId="749278830">
    <w:abstractNumId w:val="27"/>
  </w:num>
  <w:num w:numId="22" w16cid:durableId="698287097">
    <w:abstractNumId w:val="29"/>
  </w:num>
  <w:num w:numId="23" w16cid:durableId="472722849">
    <w:abstractNumId w:val="28"/>
  </w:num>
  <w:num w:numId="24" w16cid:durableId="812718155">
    <w:abstractNumId w:val="7"/>
  </w:num>
  <w:num w:numId="25" w16cid:durableId="187557729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824276866">
    <w:abstractNumId w:val="11"/>
  </w:num>
  <w:num w:numId="27" w16cid:durableId="1945844854">
    <w:abstractNumId w:val="10"/>
  </w:num>
  <w:num w:numId="28" w16cid:durableId="804126965">
    <w:abstractNumId w:val="17"/>
  </w:num>
  <w:num w:numId="29" w16cid:durableId="492524726">
    <w:abstractNumId w:val="13"/>
  </w:num>
  <w:num w:numId="30" w16cid:durableId="1718622365">
    <w:abstractNumId w:val="3"/>
  </w:num>
  <w:num w:numId="31" w16cid:durableId="1672635062">
    <w:abstractNumId w:val="14"/>
  </w:num>
  <w:num w:numId="32" w16cid:durableId="1666781699">
    <w:abstractNumId w:val="18"/>
  </w:num>
  <w:num w:numId="33" w16cid:durableId="63837298">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4A97"/>
    <w:rsid w:val="000117C9"/>
    <w:rsid w:val="00053655"/>
    <w:rsid w:val="0010107D"/>
    <w:rsid w:val="001257D1"/>
    <w:rsid w:val="0014200B"/>
    <w:rsid w:val="00185BF9"/>
    <w:rsid w:val="00197AFE"/>
    <w:rsid w:val="001C504D"/>
    <w:rsid w:val="001E69FC"/>
    <w:rsid w:val="00202BCA"/>
    <w:rsid w:val="002246FE"/>
    <w:rsid w:val="002264AA"/>
    <w:rsid w:val="0025242A"/>
    <w:rsid w:val="00287A12"/>
    <w:rsid w:val="002F3EE8"/>
    <w:rsid w:val="002F5FD2"/>
    <w:rsid w:val="00341CAC"/>
    <w:rsid w:val="003A0FDB"/>
    <w:rsid w:val="003B66D4"/>
    <w:rsid w:val="003C6B50"/>
    <w:rsid w:val="003F6065"/>
    <w:rsid w:val="0042301B"/>
    <w:rsid w:val="00473835"/>
    <w:rsid w:val="00473FE7"/>
    <w:rsid w:val="004A003B"/>
    <w:rsid w:val="004B5A03"/>
    <w:rsid w:val="004F2C49"/>
    <w:rsid w:val="00592A42"/>
    <w:rsid w:val="0064433E"/>
    <w:rsid w:val="00646151"/>
    <w:rsid w:val="006D2494"/>
    <w:rsid w:val="00717A8B"/>
    <w:rsid w:val="00752F71"/>
    <w:rsid w:val="00767696"/>
    <w:rsid w:val="00776182"/>
    <w:rsid w:val="00777C54"/>
    <w:rsid w:val="00783783"/>
    <w:rsid w:val="007C0CCB"/>
    <w:rsid w:val="007C322B"/>
    <w:rsid w:val="007E18DB"/>
    <w:rsid w:val="008405A5"/>
    <w:rsid w:val="008962BC"/>
    <w:rsid w:val="008B5D11"/>
    <w:rsid w:val="008E4D1F"/>
    <w:rsid w:val="0092287B"/>
    <w:rsid w:val="00932A8C"/>
    <w:rsid w:val="00964DD7"/>
    <w:rsid w:val="009F2EA9"/>
    <w:rsid w:val="00A301B4"/>
    <w:rsid w:val="00AE2DB8"/>
    <w:rsid w:val="00B9551C"/>
    <w:rsid w:val="00BD024E"/>
    <w:rsid w:val="00BD7FCB"/>
    <w:rsid w:val="00C56550"/>
    <w:rsid w:val="00CE74A2"/>
    <w:rsid w:val="00D51E29"/>
    <w:rsid w:val="00D52CB2"/>
    <w:rsid w:val="00DA2B0E"/>
    <w:rsid w:val="00DC1D43"/>
    <w:rsid w:val="00DD4A97"/>
    <w:rsid w:val="00DF6414"/>
    <w:rsid w:val="00E17A53"/>
    <w:rsid w:val="00E40FD4"/>
    <w:rsid w:val="00E5298D"/>
    <w:rsid w:val="00E549D3"/>
    <w:rsid w:val="00E72E62"/>
    <w:rsid w:val="00E859BE"/>
    <w:rsid w:val="00EC210E"/>
    <w:rsid w:val="00EE41A6"/>
    <w:rsid w:val="00F274AC"/>
    <w:rsid w:val="00F31CD2"/>
    <w:rsid w:val="00F93069"/>
    <w:rsid w:val="00FB4953"/>
    <w:rsid w:val="00FD0AE1"/>
    <w:rsid w:val="00FD0B83"/>
    <w:rsid w:val="00FE7008"/>
    <w:rsid w:val="1401396F"/>
    <w:rsid w:val="353101D1"/>
    <w:rsid w:val="7BADE1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3AB7E9"/>
  <w15:chartTrackingRefBased/>
  <w15:docId w15:val="{D88C3ABB-F460-4121-A42B-8846A71CD0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301B4"/>
    <w:pPr>
      <w:keepNext/>
      <w:keepLines/>
      <w:spacing w:before="240" w:after="120"/>
      <w:jc w:val="center"/>
      <w:outlineLvl w:val="0"/>
    </w:pPr>
    <w:rPr>
      <w:rFonts w:ascii="Verdana" w:eastAsiaTheme="majorEastAsia" w:hAnsi="Verdana" w:cstheme="majorBidi"/>
      <w:sz w:val="32"/>
      <w:szCs w:val="32"/>
    </w:rPr>
  </w:style>
  <w:style w:type="paragraph" w:styleId="Heading2">
    <w:name w:val="heading 2"/>
    <w:basedOn w:val="Normal"/>
    <w:next w:val="Normal"/>
    <w:link w:val="Heading2Char"/>
    <w:autoRedefine/>
    <w:uiPriority w:val="9"/>
    <w:unhideWhenUsed/>
    <w:qFormat/>
    <w:rsid w:val="0025242A"/>
    <w:pPr>
      <w:keepNext/>
      <w:keepLines/>
      <w:spacing w:before="160" w:after="120" w:line="240" w:lineRule="auto"/>
      <w:outlineLvl w:val="1"/>
    </w:pPr>
    <w:rPr>
      <w:rFonts w:eastAsiaTheme="minorEastAsia"/>
      <w:b/>
      <w:bCs/>
      <w:sz w:val="28"/>
      <w:szCs w:val="28"/>
    </w:rPr>
  </w:style>
  <w:style w:type="paragraph" w:styleId="Heading3">
    <w:name w:val="heading 3"/>
    <w:basedOn w:val="Normal"/>
    <w:next w:val="Normal"/>
    <w:link w:val="Heading3Char"/>
    <w:uiPriority w:val="9"/>
    <w:unhideWhenUsed/>
    <w:qFormat/>
    <w:rsid w:val="00E549D3"/>
    <w:pPr>
      <w:spacing w:line="276" w:lineRule="auto"/>
      <w:outlineLvl w:val="2"/>
    </w:pPr>
    <w:rPr>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D4A97"/>
    <w:pPr>
      <w:ind w:left="720"/>
      <w:contextualSpacing/>
    </w:pPr>
  </w:style>
  <w:style w:type="paragraph" w:customStyle="1" w:styleId="Body1">
    <w:name w:val="Body 1"/>
    <w:rsid w:val="00D51E29"/>
    <w:pPr>
      <w:spacing w:after="0" w:line="240" w:lineRule="auto"/>
    </w:pPr>
    <w:rPr>
      <w:rFonts w:ascii="Helvetica" w:eastAsia="Arial Unicode MS" w:hAnsi="Helvetica" w:cs="Times New Roman"/>
      <w:color w:val="000000"/>
      <w:sz w:val="24"/>
      <w:szCs w:val="20"/>
    </w:rPr>
  </w:style>
  <w:style w:type="character" w:customStyle="1" w:styleId="Heading2Char">
    <w:name w:val="Heading 2 Char"/>
    <w:basedOn w:val="DefaultParagraphFont"/>
    <w:link w:val="Heading2"/>
    <w:uiPriority w:val="9"/>
    <w:rsid w:val="0025242A"/>
    <w:rPr>
      <w:rFonts w:eastAsiaTheme="minorEastAsia"/>
      <w:b/>
      <w:bCs/>
      <w:sz w:val="28"/>
      <w:szCs w:val="28"/>
    </w:rPr>
  </w:style>
  <w:style w:type="character" w:customStyle="1" w:styleId="Heading1Char">
    <w:name w:val="Heading 1 Char"/>
    <w:basedOn w:val="DefaultParagraphFont"/>
    <w:link w:val="Heading1"/>
    <w:uiPriority w:val="9"/>
    <w:rsid w:val="00A301B4"/>
    <w:rPr>
      <w:rFonts w:ascii="Verdana" w:eastAsiaTheme="majorEastAsia" w:hAnsi="Verdana" w:cstheme="majorBidi"/>
      <w:sz w:val="32"/>
      <w:szCs w:val="32"/>
    </w:rPr>
  </w:style>
  <w:style w:type="paragraph" w:customStyle="1" w:styleId="Normal0">
    <w:name w:val="Normal0"/>
    <w:basedOn w:val="Normal"/>
    <w:uiPriority w:val="1"/>
    <w:qFormat/>
    <w:rsid w:val="353101D1"/>
    <w:rPr>
      <w:rFonts w:ascii="Calibri" w:eastAsia="Calibri" w:hAnsi="Calibri" w:cs="Calibri"/>
      <w:lang w:val="en"/>
    </w:rPr>
  </w:style>
  <w:style w:type="character" w:customStyle="1" w:styleId="Heading3Char">
    <w:name w:val="Heading 3 Char"/>
    <w:basedOn w:val="DefaultParagraphFont"/>
    <w:link w:val="Heading3"/>
    <w:uiPriority w:val="9"/>
    <w:rsid w:val="00E549D3"/>
    <w:rPr>
      <w:sz w:val="28"/>
      <w:szCs w:val="28"/>
    </w:rPr>
  </w:style>
  <w:style w:type="character" w:styleId="Hyperlink">
    <w:name w:val="Hyperlink"/>
    <w:basedOn w:val="DefaultParagraphFont"/>
    <w:uiPriority w:val="99"/>
    <w:unhideWhenUsed/>
    <w:rsid w:val="00197AFE"/>
    <w:rPr>
      <w:color w:val="0563C1" w:themeColor="hyperlink"/>
      <w:u w:val="single"/>
    </w:rPr>
  </w:style>
  <w:style w:type="character" w:styleId="UnresolvedMention">
    <w:name w:val="Unresolved Mention"/>
    <w:basedOn w:val="DefaultParagraphFont"/>
    <w:uiPriority w:val="99"/>
    <w:semiHidden/>
    <w:unhideWhenUsed/>
    <w:rsid w:val="00197AF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2896318">
      <w:bodyDiv w:val="1"/>
      <w:marLeft w:val="0"/>
      <w:marRight w:val="0"/>
      <w:marTop w:val="0"/>
      <w:marBottom w:val="0"/>
      <w:divBdr>
        <w:top w:val="none" w:sz="0" w:space="0" w:color="auto"/>
        <w:left w:val="none" w:sz="0" w:space="0" w:color="auto"/>
        <w:bottom w:val="none" w:sz="0" w:space="0" w:color="auto"/>
        <w:right w:val="none" w:sz="0" w:space="0" w:color="auto"/>
      </w:divBdr>
    </w:div>
    <w:div w:id="793064044">
      <w:bodyDiv w:val="1"/>
      <w:marLeft w:val="0"/>
      <w:marRight w:val="0"/>
      <w:marTop w:val="0"/>
      <w:marBottom w:val="0"/>
      <w:divBdr>
        <w:top w:val="none" w:sz="0" w:space="0" w:color="auto"/>
        <w:left w:val="none" w:sz="0" w:space="0" w:color="auto"/>
        <w:bottom w:val="none" w:sz="0" w:space="0" w:color="auto"/>
        <w:right w:val="none" w:sz="0" w:space="0" w:color="auto"/>
      </w:divBdr>
    </w:div>
    <w:div w:id="1143932951">
      <w:bodyDiv w:val="1"/>
      <w:marLeft w:val="0"/>
      <w:marRight w:val="0"/>
      <w:marTop w:val="0"/>
      <w:marBottom w:val="0"/>
      <w:divBdr>
        <w:top w:val="none" w:sz="0" w:space="0" w:color="auto"/>
        <w:left w:val="none" w:sz="0" w:space="0" w:color="auto"/>
        <w:bottom w:val="none" w:sz="0" w:space="0" w:color="auto"/>
        <w:right w:val="none" w:sz="0" w:space="0" w:color="auto"/>
      </w:divBdr>
      <w:divsChild>
        <w:div w:id="169151152">
          <w:marLeft w:val="0"/>
          <w:marRight w:val="0"/>
          <w:marTop w:val="0"/>
          <w:marBottom w:val="0"/>
          <w:divBdr>
            <w:top w:val="none" w:sz="0" w:space="0" w:color="auto"/>
            <w:left w:val="none" w:sz="0" w:space="0" w:color="auto"/>
            <w:bottom w:val="none" w:sz="0" w:space="0" w:color="auto"/>
            <w:right w:val="none" w:sz="0" w:space="0" w:color="auto"/>
          </w:divBdr>
        </w:div>
        <w:div w:id="1673338216">
          <w:marLeft w:val="0"/>
          <w:marRight w:val="0"/>
          <w:marTop w:val="0"/>
          <w:marBottom w:val="0"/>
          <w:divBdr>
            <w:top w:val="none" w:sz="0" w:space="0" w:color="auto"/>
            <w:left w:val="none" w:sz="0" w:space="0" w:color="auto"/>
            <w:bottom w:val="none" w:sz="0" w:space="0" w:color="auto"/>
            <w:right w:val="none" w:sz="0" w:space="0" w:color="auto"/>
          </w:divBdr>
        </w:div>
        <w:div w:id="1958024435">
          <w:marLeft w:val="0"/>
          <w:marRight w:val="0"/>
          <w:marTop w:val="0"/>
          <w:marBottom w:val="0"/>
          <w:divBdr>
            <w:top w:val="none" w:sz="0" w:space="0" w:color="auto"/>
            <w:left w:val="none" w:sz="0" w:space="0" w:color="auto"/>
            <w:bottom w:val="none" w:sz="0" w:space="0" w:color="auto"/>
            <w:right w:val="none" w:sz="0" w:space="0" w:color="auto"/>
          </w:divBdr>
        </w:div>
      </w:divsChild>
    </w:div>
    <w:div w:id="1334456383">
      <w:bodyDiv w:val="1"/>
      <w:marLeft w:val="0"/>
      <w:marRight w:val="0"/>
      <w:marTop w:val="0"/>
      <w:marBottom w:val="0"/>
      <w:divBdr>
        <w:top w:val="none" w:sz="0" w:space="0" w:color="auto"/>
        <w:left w:val="none" w:sz="0" w:space="0" w:color="auto"/>
        <w:bottom w:val="none" w:sz="0" w:space="0" w:color="auto"/>
        <w:right w:val="none" w:sz="0" w:space="0" w:color="auto"/>
      </w:divBdr>
    </w:div>
    <w:div w:id="1907373367">
      <w:bodyDiv w:val="1"/>
      <w:marLeft w:val="0"/>
      <w:marRight w:val="0"/>
      <w:marTop w:val="0"/>
      <w:marBottom w:val="0"/>
      <w:divBdr>
        <w:top w:val="none" w:sz="0" w:space="0" w:color="auto"/>
        <w:left w:val="none" w:sz="0" w:space="0" w:color="auto"/>
        <w:bottom w:val="none" w:sz="0" w:space="0" w:color="auto"/>
        <w:right w:val="none" w:sz="0" w:space="0" w:color="auto"/>
      </w:divBdr>
    </w:div>
    <w:div w:id="19485865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20/10/relationships/intelligence" Target="intelligence2.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0CF33F-68B1-467F-9B07-9E84C15EAB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6</Pages>
  <Words>1377</Words>
  <Characters>7823</Characters>
  <Application>Microsoft Office Word</Application>
  <DocSecurity>0</DocSecurity>
  <Lines>1564</Lines>
  <Paragraphs>459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Pepper Watson</dc:creator>
  <cp:keywords/>
  <dc:description/>
  <cp:lastModifiedBy>Leanne Grillot</cp:lastModifiedBy>
  <cp:revision>2</cp:revision>
  <cp:lastPrinted>2021-03-26T18:15:00Z</cp:lastPrinted>
  <dcterms:created xsi:type="dcterms:W3CDTF">2026-05-01T16:56:00Z</dcterms:created>
  <dcterms:modified xsi:type="dcterms:W3CDTF">2026-05-01T16:56:00Z</dcterms:modified>
</cp:coreProperties>
</file>