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6A30B" w14:textId="77777777" w:rsidR="00701F39" w:rsidRDefault="006E641B">
      <w:pPr>
        <w:pStyle w:val="Title"/>
      </w:pPr>
      <w:r>
        <w:t>Monarch School District IT Implementation Guide</w:t>
      </w:r>
    </w:p>
    <w:p w14:paraId="5544692D" w14:textId="62C89D25" w:rsidR="00701F39" w:rsidRDefault="006E641B">
      <w:r>
        <w:rPr>
          <w:b/>
        </w:rPr>
        <w:t>Purpose</w:t>
      </w:r>
      <w:r w:rsidR="00D22F23">
        <w:rPr>
          <w:b/>
        </w:rPr>
        <w:t>:</w:t>
      </w:r>
      <w:r>
        <w:rPr>
          <w:b/>
        </w:rPr>
        <w:t xml:space="preserve"> </w:t>
      </w:r>
      <w:r>
        <w:t>Help IT teams evaluate and connect a Monarch without treating the device as a district-hosted instructional platform or rostered software service.</w:t>
      </w:r>
    </w:p>
    <w:p w14:paraId="3C83BC37" w14:textId="4541734D" w:rsidR="00701F39" w:rsidRDefault="006E641B">
      <w:r>
        <w:rPr>
          <w:b/>
        </w:rPr>
        <w:t>Main point</w:t>
      </w:r>
      <w:r w:rsidR="00D22F23">
        <w:rPr>
          <w:b/>
        </w:rPr>
        <w:t>:</w:t>
      </w:r>
      <w:r>
        <w:rPr>
          <w:b/>
        </w:rPr>
        <w:t xml:space="preserve"> </w:t>
      </w:r>
      <w:r>
        <w:t>Monarch is a standalone assistive technology device. It does not require a district web portal, student rostering, LTI integration, or a separate Monarch user account for basic use. Network access and district approval are needed only for the online services the student is expected to use.</w:t>
      </w:r>
    </w:p>
    <w:p w14:paraId="24D84DCB" w14:textId="397B3123" w:rsidR="00701F39" w:rsidRDefault="006E641B">
      <w:pPr>
        <w:pStyle w:val="Heading1"/>
      </w:pPr>
      <w:proofErr w:type="gramStart"/>
      <w:r>
        <w:t>At a glance</w:t>
      </w:r>
      <w:proofErr w:type="gramEnd"/>
      <w:r w:rsidR="00D22F23">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7704"/>
      </w:tblGrid>
      <w:tr w:rsidR="00701F39" w14:paraId="70D52316" w14:textId="77777777">
        <w:trPr>
          <w:tblHeader/>
          <w:jc w:val="center"/>
        </w:trPr>
        <w:tc>
          <w:tcPr>
            <w:tcW w:w="2232" w:type="dxa"/>
            <w:shd w:val="clear" w:color="auto" w:fill="17365D"/>
            <w:tcMar>
              <w:top w:w="100" w:type="dxa"/>
              <w:left w:w="120" w:type="dxa"/>
              <w:bottom w:w="100" w:type="dxa"/>
              <w:right w:w="120" w:type="dxa"/>
            </w:tcMar>
            <w:vAlign w:val="center"/>
          </w:tcPr>
          <w:p w14:paraId="192D26FC" w14:textId="77777777" w:rsidR="00701F39" w:rsidRDefault="006E641B">
            <w:pPr>
              <w:spacing w:after="0"/>
            </w:pPr>
            <w:r>
              <w:rPr>
                <w:b/>
                <w:color w:val="FFFFFF"/>
                <w:sz w:val="19"/>
              </w:rPr>
              <w:t>Item</w:t>
            </w:r>
          </w:p>
        </w:tc>
        <w:tc>
          <w:tcPr>
            <w:tcW w:w="7704" w:type="dxa"/>
            <w:shd w:val="clear" w:color="auto" w:fill="17365D"/>
            <w:tcMar>
              <w:top w:w="100" w:type="dxa"/>
              <w:left w:w="120" w:type="dxa"/>
              <w:bottom w:w="100" w:type="dxa"/>
              <w:right w:w="120" w:type="dxa"/>
            </w:tcMar>
            <w:vAlign w:val="center"/>
          </w:tcPr>
          <w:p w14:paraId="743D5AE6" w14:textId="77777777" w:rsidR="00701F39" w:rsidRDefault="006E641B">
            <w:pPr>
              <w:spacing w:after="0"/>
            </w:pPr>
            <w:r>
              <w:rPr>
                <w:b/>
                <w:color w:val="FFFFFF"/>
                <w:sz w:val="19"/>
              </w:rPr>
              <w:t>District IT summary</w:t>
            </w:r>
          </w:p>
        </w:tc>
      </w:tr>
      <w:tr w:rsidR="00701F39" w14:paraId="4CE46DFF" w14:textId="77777777">
        <w:trPr>
          <w:jc w:val="center"/>
        </w:trPr>
        <w:tc>
          <w:tcPr>
            <w:tcW w:w="2232" w:type="dxa"/>
            <w:tcMar>
              <w:top w:w="100" w:type="dxa"/>
              <w:left w:w="120" w:type="dxa"/>
              <w:bottom w:w="100" w:type="dxa"/>
              <w:right w:w="120" w:type="dxa"/>
            </w:tcMar>
            <w:vAlign w:val="center"/>
          </w:tcPr>
          <w:p w14:paraId="3BAFF4CF" w14:textId="77777777" w:rsidR="00701F39" w:rsidRDefault="006E641B">
            <w:pPr>
              <w:spacing w:after="0"/>
            </w:pPr>
            <w:r>
              <w:rPr>
                <w:sz w:val="18"/>
              </w:rPr>
              <w:t>Product type</w:t>
            </w:r>
          </w:p>
        </w:tc>
        <w:tc>
          <w:tcPr>
            <w:tcW w:w="7704" w:type="dxa"/>
            <w:tcMar>
              <w:top w:w="100" w:type="dxa"/>
              <w:left w:w="120" w:type="dxa"/>
              <w:bottom w:w="100" w:type="dxa"/>
              <w:right w:w="120" w:type="dxa"/>
            </w:tcMar>
            <w:vAlign w:val="center"/>
          </w:tcPr>
          <w:p w14:paraId="684F7FBD" w14:textId="77777777" w:rsidR="00701F39" w:rsidRDefault="006E641B">
            <w:pPr>
              <w:spacing w:after="0"/>
            </w:pPr>
            <w:r>
              <w:rPr>
                <w:sz w:val="18"/>
              </w:rPr>
              <w:t>Portable braille computer and dynamic tactile display; purpose-built assistive technology hardware.</w:t>
            </w:r>
          </w:p>
        </w:tc>
      </w:tr>
      <w:tr w:rsidR="00701F39" w14:paraId="79924B9F" w14:textId="77777777">
        <w:trPr>
          <w:jc w:val="center"/>
        </w:trPr>
        <w:tc>
          <w:tcPr>
            <w:tcW w:w="2232" w:type="dxa"/>
            <w:shd w:val="clear" w:color="auto" w:fill="F4F7FA"/>
            <w:tcMar>
              <w:top w:w="100" w:type="dxa"/>
              <w:left w:w="120" w:type="dxa"/>
              <w:bottom w:w="100" w:type="dxa"/>
              <w:right w:w="120" w:type="dxa"/>
            </w:tcMar>
            <w:vAlign w:val="center"/>
          </w:tcPr>
          <w:p w14:paraId="725C9E89" w14:textId="77777777" w:rsidR="00701F39" w:rsidRDefault="006E641B">
            <w:pPr>
              <w:spacing w:after="0"/>
            </w:pPr>
            <w:r>
              <w:rPr>
                <w:sz w:val="18"/>
              </w:rPr>
              <w:t>Operating system</w:t>
            </w:r>
          </w:p>
        </w:tc>
        <w:tc>
          <w:tcPr>
            <w:tcW w:w="7704" w:type="dxa"/>
            <w:shd w:val="clear" w:color="auto" w:fill="F4F7FA"/>
            <w:tcMar>
              <w:top w:w="100" w:type="dxa"/>
              <w:left w:w="120" w:type="dxa"/>
              <w:bottom w:w="100" w:type="dxa"/>
              <w:right w:w="120" w:type="dxa"/>
            </w:tcMar>
            <w:vAlign w:val="center"/>
          </w:tcPr>
          <w:p w14:paraId="663AD1DF" w14:textId="77777777" w:rsidR="00701F39" w:rsidRDefault="006E641B">
            <w:pPr>
              <w:spacing w:after="0"/>
            </w:pPr>
            <w:r>
              <w:rPr>
                <w:sz w:val="18"/>
              </w:rPr>
              <w:t>Android 13, with an accessible KeySoft user interface.</w:t>
            </w:r>
          </w:p>
        </w:tc>
      </w:tr>
      <w:tr w:rsidR="00701F39" w14:paraId="2A3A0A6D" w14:textId="77777777">
        <w:trPr>
          <w:jc w:val="center"/>
        </w:trPr>
        <w:tc>
          <w:tcPr>
            <w:tcW w:w="2232" w:type="dxa"/>
            <w:tcMar>
              <w:top w:w="100" w:type="dxa"/>
              <w:left w:w="120" w:type="dxa"/>
              <w:bottom w:w="100" w:type="dxa"/>
              <w:right w:w="120" w:type="dxa"/>
            </w:tcMar>
            <w:vAlign w:val="center"/>
          </w:tcPr>
          <w:p w14:paraId="7C6C1D60" w14:textId="77777777" w:rsidR="00701F39" w:rsidRDefault="006E641B">
            <w:pPr>
              <w:spacing w:after="0"/>
            </w:pPr>
            <w:r>
              <w:rPr>
                <w:sz w:val="18"/>
              </w:rPr>
              <w:t>Network</w:t>
            </w:r>
          </w:p>
        </w:tc>
        <w:tc>
          <w:tcPr>
            <w:tcW w:w="7704" w:type="dxa"/>
            <w:tcMar>
              <w:top w:w="100" w:type="dxa"/>
              <w:left w:w="120" w:type="dxa"/>
              <w:bottom w:w="100" w:type="dxa"/>
              <w:right w:w="120" w:type="dxa"/>
            </w:tcMar>
            <w:vAlign w:val="center"/>
          </w:tcPr>
          <w:p w14:paraId="5AAFED93" w14:textId="77777777" w:rsidR="00701F39" w:rsidRDefault="006E641B">
            <w:pPr>
              <w:spacing w:after="0"/>
            </w:pPr>
            <w:r>
              <w:rPr>
                <w:sz w:val="18"/>
              </w:rPr>
              <w:t>Wi-Fi 802.11ac on 2.4 GHz and 5 GHz.</w:t>
            </w:r>
          </w:p>
        </w:tc>
      </w:tr>
      <w:tr w:rsidR="00701F39" w14:paraId="664D3A9B" w14:textId="77777777">
        <w:trPr>
          <w:jc w:val="center"/>
        </w:trPr>
        <w:tc>
          <w:tcPr>
            <w:tcW w:w="2232" w:type="dxa"/>
            <w:shd w:val="clear" w:color="auto" w:fill="F4F7FA"/>
            <w:tcMar>
              <w:top w:w="100" w:type="dxa"/>
              <w:left w:w="120" w:type="dxa"/>
              <w:bottom w:w="100" w:type="dxa"/>
              <w:right w:w="120" w:type="dxa"/>
            </w:tcMar>
            <w:vAlign w:val="center"/>
          </w:tcPr>
          <w:p w14:paraId="0FAED244" w14:textId="77777777" w:rsidR="00701F39" w:rsidRDefault="006E641B">
            <w:pPr>
              <w:spacing w:after="0"/>
            </w:pPr>
            <w:r>
              <w:rPr>
                <w:sz w:val="18"/>
              </w:rPr>
              <w:t>Basic use</w:t>
            </w:r>
          </w:p>
        </w:tc>
        <w:tc>
          <w:tcPr>
            <w:tcW w:w="7704" w:type="dxa"/>
            <w:shd w:val="clear" w:color="auto" w:fill="F4F7FA"/>
            <w:tcMar>
              <w:top w:w="100" w:type="dxa"/>
              <w:left w:w="120" w:type="dxa"/>
              <w:bottom w:w="100" w:type="dxa"/>
              <w:right w:w="120" w:type="dxa"/>
            </w:tcMar>
            <w:vAlign w:val="center"/>
          </w:tcPr>
          <w:p w14:paraId="40C525F0" w14:textId="77777777" w:rsidR="00701F39" w:rsidRDefault="006E641B">
            <w:pPr>
              <w:spacing w:after="0"/>
            </w:pPr>
            <w:r>
              <w:rPr>
                <w:sz w:val="18"/>
              </w:rPr>
              <w:t>Core offline functions do not require a roster, district portal, or subscription login.</w:t>
            </w:r>
          </w:p>
        </w:tc>
      </w:tr>
      <w:tr w:rsidR="00701F39" w14:paraId="2A86F9AA" w14:textId="77777777">
        <w:trPr>
          <w:jc w:val="center"/>
        </w:trPr>
        <w:tc>
          <w:tcPr>
            <w:tcW w:w="2232" w:type="dxa"/>
            <w:tcMar>
              <w:top w:w="100" w:type="dxa"/>
              <w:left w:w="120" w:type="dxa"/>
              <w:bottom w:w="100" w:type="dxa"/>
              <w:right w:w="120" w:type="dxa"/>
            </w:tcMar>
            <w:vAlign w:val="center"/>
          </w:tcPr>
          <w:p w14:paraId="3BCE4505" w14:textId="77777777" w:rsidR="00701F39" w:rsidRDefault="006E641B">
            <w:pPr>
              <w:spacing w:after="0"/>
            </w:pPr>
            <w:r>
              <w:rPr>
                <w:sz w:val="18"/>
              </w:rPr>
              <w:t>Online use</w:t>
            </w:r>
          </w:p>
        </w:tc>
        <w:tc>
          <w:tcPr>
            <w:tcW w:w="7704" w:type="dxa"/>
            <w:tcMar>
              <w:top w:w="100" w:type="dxa"/>
              <w:left w:w="120" w:type="dxa"/>
              <w:bottom w:w="100" w:type="dxa"/>
              <w:right w:w="120" w:type="dxa"/>
            </w:tcMar>
            <w:vAlign w:val="center"/>
          </w:tcPr>
          <w:p w14:paraId="733A9C31" w14:textId="77777777" w:rsidR="00701F39" w:rsidRDefault="006E641B">
            <w:pPr>
              <w:spacing w:after="0"/>
            </w:pPr>
            <w:r>
              <w:rPr>
                <w:sz w:val="18"/>
              </w:rPr>
              <w:t>Needed for web browsing, email and cloud accounts, online libraries, optional AI image description, and online updates.</w:t>
            </w:r>
          </w:p>
        </w:tc>
      </w:tr>
      <w:tr w:rsidR="00701F39" w14:paraId="25E74588" w14:textId="77777777">
        <w:trPr>
          <w:jc w:val="center"/>
        </w:trPr>
        <w:tc>
          <w:tcPr>
            <w:tcW w:w="2232" w:type="dxa"/>
            <w:shd w:val="clear" w:color="auto" w:fill="F4F7FA"/>
            <w:tcMar>
              <w:top w:w="100" w:type="dxa"/>
              <w:left w:w="120" w:type="dxa"/>
              <w:bottom w:w="100" w:type="dxa"/>
              <w:right w:w="120" w:type="dxa"/>
            </w:tcMar>
            <w:vAlign w:val="center"/>
          </w:tcPr>
          <w:p w14:paraId="1724BDF6" w14:textId="77777777" w:rsidR="00701F39" w:rsidRDefault="006E641B">
            <w:pPr>
              <w:spacing w:after="0"/>
            </w:pPr>
            <w:r>
              <w:rPr>
                <w:sz w:val="18"/>
              </w:rPr>
              <w:t>Peripherals</w:t>
            </w:r>
          </w:p>
        </w:tc>
        <w:tc>
          <w:tcPr>
            <w:tcW w:w="7704" w:type="dxa"/>
            <w:shd w:val="clear" w:color="auto" w:fill="F4F7FA"/>
            <w:tcMar>
              <w:top w:w="100" w:type="dxa"/>
              <w:left w:w="120" w:type="dxa"/>
              <w:bottom w:w="100" w:type="dxa"/>
              <w:right w:w="120" w:type="dxa"/>
            </w:tcMar>
            <w:vAlign w:val="center"/>
          </w:tcPr>
          <w:p w14:paraId="7798399D" w14:textId="77777777" w:rsidR="00701F39" w:rsidRDefault="006E641B">
            <w:pPr>
              <w:spacing w:after="0"/>
            </w:pPr>
            <w:r>
              <w:rPr>
                <w:sz w:val="18"/>
              </w:rPr>
              <w:t>Supports an external monitor through HDMI and keyboards or headsets through USB or Bluetooth.</w:t>
            </w:r>
          </w:p>
        </w:tc>
      </w:tr>
      <w:tr w:rsidR="00701F39" w14:paraId="444553D3" w14:textId="77777777">
        <w:trPr>
          <w:jc w:val="center"/>
        </w:trPr>
        <w:tc>
          <w:tcPr>
            <w:tcW w:w="2232" w:type="dxa"/>
            <w:tcMar>
              <w:top w:w="100" w:type="dxa"/>
              <w:left w:w="120" w:type="dxa"/>
              <w:bottom w:w="100" w:type="dxa"/>
              <w:right w:w="120" w:type="dxa"/>
            </w:tcMar>
            <w:vAlign w:val="center"/>
          </w:tcPr>
          <w:p w14:paraId="346331DF" w14:textId="77777777" w:rsidR="00701F39" w:rsidRDefault="006E641B">
            <w:pPr>
              <w:spacing w:after="0"/>
            </w:pPr>
            <w:r>
              <w:rPr>
                <w:sz w:val="18"/>
              </w:rPr>
              <w:t>Storage</w:t>
            </w:r>
          </w:p>
        </w:tc>
        <w:tc>
          <w:tcPr>
            <w:tcW w:w="7704" w:type="dxa"/>
            <w:tcMar>
              <w:top w:w="100" w:type="dxa"/>
              <w:left w:w="120" w:type="dxa"/>
              <w:bottom w:w="100" w:type="dxa"/>
              <w:right w:w="120" w:type="dxa"/>
            </w:tcMar>
            <w:vAlign w:val="center"/>
          </w:tcPr>
          <w:p w14:paraId="5C7D0C14" w14:textId="77777777" w:rsidR="00701F39" w:rsidRDefault="006E641B">
            <w:pPr>
              <w:spacing w:after="0"/>
            </w:pPr>
            <w:r>
              <w:rPr>
                <w:sz w:val="18"/>
              </w:rPr>
              <w:t>128 GB internal storage; USB storage is supported.</w:t>
            </w:r>
          </w:p>
        </w:tc>
      </w:tr>
    </w:tbl>
    <w:p w14:paraId="32ADA975" w14:textId="77777777" w:rsidR="00701F39" w:rsidRDefault="00701F39">
      <w:pPr>
        <w:spacing w:after="0"/>
      </w:pPr>
    </w:p>
    <w:p w14:paraId="4B4AC53F" w14:textId="2C7FAF77" w:rsidR="00701F39" w:rsidRDefault="006E641B">
      <w:pPr>
        <w:pStyle w:val="Heading1"/>
      </w:pPr>
      <w:r>
        <w:t>What the district is approving</w:t>
      </w:r>
      <w:r w:rsidR="00D22F23">
        <w:t>:</w:t>
      </w:r>
    </w:p>
    <w:p w14:paraId="0E7DD044" w14:textId="77777777" w:rsidR="00701F39" w:rsidRDefault="006E641B">
      <w:pPr>
        <w:pStyle w:val="ListBullet"/>
      </w:pPr>
      <w:r>
        <w:t>Allow the assigned device to join the appropriate student or assistive technology Wi-Fi network.</w:t>
      </w:r>
    </w:p>
    <w:p w14:paraId="0BAB7408" w14:textId="77777777" w:rsidR="00701F39" w:rsidRDefault="006E641B">
      <w:pPr>
        <w:pStyle w:val="ListBullet"/>
      </w:pPr>
      <w:r>
        <w:t>Permit the student to authenticate to approved Google or Microsoft services when those services are needed.</w:t>
      </w:r>
    </w:p>
    <w:p w14:paraId="4B8F1AA4" w14:textId="77777777" w:rsidR="00701F39" w:rsidRDefault="006E641B">
      <w:pPr>
        <w:pStyle w:val="ListBullet"/>
      </w:pPr>
      <w:r>
        <w:t>Allow the applications and web destinations required for instruction, communication, cloud files, digital books, and device updates.</w:t>
      </w:r>
    </w:p>
    <w:p w14:paraId="4BFDE736" w14:textId="77777777" w:rsidR="00701F39" w:rsidRDefault="006E641B">
      <w:pPr>
        <w:pStyle w:val="ListBullet"/>
      </w:pPr>
      <w:r>
        <w:t>Apply district controls at the network or service-account level while preserving access required by the student’s educational and accessibility plan.</w:t>
      </w:r>
    </w:p>
    <w:p w14:paraId="669BD017" w14:textId="77777777" w:rsidR="00701F39" w:rsidRDefault="006E641B">
      <w:pPr>
        <w:pStyle w:val="ListBullet"/>
      </w:pPr>
      <w:r>
        <w:t>Identify a district IT contact who can work with the teacher, TVI, assistive technology specialist, and APH Monarch Support if authentication or filtering blocks access.</w:t>
      </w:r>
    </w:p>
    <w:p w14:paraId="028AFB85" w14:textId="64C674E7" w:rsidR="00701F39" w:rsidRDefault="006E641B">
      <w:pPr>
        <w:pStyle w:val="Heading1"/>
      </w:pPr>
      <w:r>
        <w:t>Service and integration matrix</w:t>
      </w:r>
      <w:r w:rsidR="00D22F23">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28"/>
        <w:gridCol w:w="3816"/>
        <w:gridCol w:w="4392"/>
      </w:tblGrid>
      <w:tr w:rsidR="00701F39" w14:paraId="379C520E" w14:textId="77777777">
        <w:trPr>
          <w:tblHeader/>
          <w:jc w:val="center"/>
        </w:trPr>
        <w:tc>
          <w:tcPr>
            <w:tcW w:w="1728" w:type="dxa"/>
            <w:shd w:val="clear" w:color="auto" w:fill="17365D"/>
            <w:tcMar>
              <w:top w:w="100" w:type="dxa"/>
              <w:left w:w="120" w:type="dxa"/>
              <w:bottom w:w="100" w:type="dxa"/>
              <w:right w:w="120" w:type="dxa"/>
            </w:tcMar>
            <w:vAlign w:val="center"/>
          </w:tcPr>
          <w:p w14:paraId="28DFC5C8" w14:textId="77777777" w:rsidR="00701F39" w:rsidRDefault="006E641B">
            <w:pPr>
              <w:spacing w:after="0"/>
            </w:pPr>
            <w:r>
              <w:rPr>
                <w:b/>
                <w:color w:val="FFFFFF"/>
                <w:sz w:val="19"/>
              </w:rPr>
              <w:t>Function</w:t>
            </w:r>
          </w:p>
        </w:tc>
        <w:tc>
          <w:tcPr>
            <w:tcW w:w="3816" w:type="dxa"/>
            <w:shd w:val="clear" w:color="auto" w:fill="17365D"/>
            <w:tcMar>
              <w:top w:w="100" w:type="dxa"/>
              <w:left w:w="120" w:type="dxa"/>
              <w:bottom w:w="100" w:type="dxa"/>
              <w:right w:w="120" w:type="dxa"/>
            </w:tcMar>
            <w:vAlign w:val="center"/>
          </w:tcPr>
          <w:p w14:paraId="2BB3406F" w14:textId="77777777" w:rsidR="00701F39" w:rsidRDefault="006E641B">
            <w:pPr>
              <w:spacing w:after="0"/>
            </w:pPr>
            <w:r>
              <w:rPr>
                <w:b/>
                <w:color w:val="FFFFFF"/>
                <w:sz w:val="19"/>
              </w:rPr>
              <w:t>How Monarch uses it</w:t>
            </w:r>
          </w:p>
        </w:tc>
        <w:tc>
          <w:tcPr>
            <w:tcW w:w="4392" w:type="dxa"/>
            <w:shd w:val="clear" w:color="auto" w:fill="17365D"/>
            <w:tcMar>
              <w:top w:w="100" w:type="dxa"/>
              <w:left w:w="120" w:type="dxa"/>
              <w:bottom w:w="100" w:type="dxa"/>
              <w:right w:w="120" w:type="dxa"/>
            </w:tcMar>
            <w:vAlign w:val="center"/>
          </w:tcPr>
          <w:p w14:paraId="16BBA457" w14:textId="77777777" w:rsidR="00701F39" w:rsidRDefault="006E641B">
            <w:pPr>
              <w:spacing w:after="0"/>
            </w:pPr>
            <w:r>
              <w:rPr>
                <w:b/>
                <w:color w:val="FFFFFF"/>
                <w:sz w:val="19"/>
              </w:rPr>
              <w:t>Likely IT action</w:t>
            </w:r>
          </w:p>
        </w:tc>
      </w:tr>
      <w:tr w:rsidR="00701F39" w14:paraId="66DCFAA4" w14:textId="77777777">
        <w:trPr>
          <w:jc w:val="center"/>
        </w:trPr>
        <w:tc>
          <w:tcPr>
            <w:tcW w:w="1728" w:type="dxa"/>
            <w:tcMar>
              <w:top w:w="100" w:type="dxa"/>
              <w:left w:w="120" w:type="dxa"/>
              <w:bottom w:w="100" w:type="dxa"/>
              <w:right w:w="120" w:type="dxa"/>
            </w:tcMar>
            <w:vAlign w:val="center"/>
          </w:tcPr>
          <w:p w14:paraId="0304C2A0" w14:textId="77777777" w:rsidR="00701F39" w:rsidRDefault="006E641B">
            <w:pPr>
              <w:spacing w:after="0"/>
            </w:pPr>
            <w:r>
              <w:rPr>
                <w:sz w:val="18"/>
              </w:rPr>
              <w:t>Wi-Fi</w:t>
            </w:r>
          </w:p>
        </w:tc>
        <w:tc>
          <w:tcPr>
            <w:tcW w:w="3816" w:type="dxa"/>
            <w:tcMar>
              <w:top w:w="100" w:type="dxa"/>
              <w:left w:w="120" w:type="dxa"/>
              <w:bottom w:w="100" w:type="dxa"/>
              <w:right w:w="120" w:type="dxa"/>
            </w:tcMar>
            <w:vAlign w:val="center"/>
          </w:tcPr>
          <w:p w14:paraId="68AB17F0" w14:textId="77777777" w:rsidR="00701F39" w:rsidRDefault="006E641B">
            <w:pPr>
              <w:spacing w:after="0"/>
            </w:pPr>
            <w:r>
              <w:rPr>
                <w:sz w:val="18"/>
              </w:rPr>
              <w:t>Connects through Android network settings.</w:t>
            </w:r>
          </w:p>
        </w:tc>
        <w:tc>
          <w:tcPr>
            <w:tcW w:w="4392" w:type="dxa"/>
            <w:tcMar>
              <w:top w:w="100" w:type="dxa"/>
              <w:left w:w="120" w:type="dxa"/>
              <w:bottom w:w="100" w:type="dxa"/>
              <w:right w:w="120" w:type="dxa"/>
            </w:tcMar>
            <w:vAlign w:val="center"/>
          </w:tcPr>
          <w:p w14:paraId="06C24BA7" w14:textId="77777777" w:rsidR="00701F39" w:rsidRDefault="006E641B">
            <w:pPr>
              <w:spacing w:after="0"/>
            </w:pPr>
            <w:r>
              <w:rPr>
                <w:sz w:val="18"/>
              </w:rPr>
              <w:t>Authorize the device and select the appropriate SSID. Confirm the district authentication method is supported.</w:t>
            </w:r>
          </w:p>
        </w:tc>
      </w:tr>
      <w:tr w:rsidR="00701F39" w14:paraId="36AA6C49" w14:textId="77777777">
        <w:trPr>
          <w:jc w:val="center"/>
        </w:trPr>
        <w:tc>
          <w:tcPr>
            <w:tcW w:w="1728" w:type="dxa"/>
            <w:shd w:val="clear" w:color="auto" w:fill="F4F7FA"/>
            <w:tcMar>
              <w:top w:w="100" w:type="dxa"/>
              <w:left w:w="120" w:type="dxa"/>
              <w:bottom w:w="100" w:type="dxa"/>
              <w:right w:w="120" w:type="dxa"/>
            </w:tcMar>
            <w:vAlign w:val="center"/>
          </w:tcPr>
          <w:p w14:paraId="46884F87" w14:textId="77777777" w:rsidR="00701F39" w:rsidRDefault="006E641B">
            <w:pPr>
              <w:spacing w:after="0"/>
            </w:pPr>
            <w:r>
              <w:rPr>
                <w:sz w:val="18"/>
              </w:rPr>
              <w:lastRenderedPageBreak/>
              <w:t>Google Drive</w:t>
            </w:r>
          </w:p>
        </w:tc>
        <w:tc>
          <w:tcPr>
            <w:tcW w:w="3816" w:type="dxa"/>
            <w:shd w:val="clear" w:color="auto" w:fill="F4F7FA"/>
            <w:tcMar>
              <w:top w:w="100" w:type="dxa"/>
              <w:left w:w="120" w:type="dxa"/>
              <w:bottom w:w="100" w:type="dxa"/>
              <w:right w:w="120" w:type="dxa"/>
            </w:tcMar>
            <w:vAlign w:val="center"/>
          </w:tcPr>
          <w:p w14:paraId="765FC1BC" w14:textId="77777777" w:rsidR="00701F39" w:rsidRDefault="006E641B">
            <w:pPr>
              <w:spacing w:after="0"/>
            </w:pPr>
            <w:r>
              <w:rPr>
                <w:sz w:val="18"/>
              </w:rPr>
              <w:t>KeyDrive signs in to Google and accesses cloud files.</w:t>
            </w:r>
          </w:p>
        </w:tc>
        <w:tc>
          <w:tcPr>
            <w:tcW w:w="4392" w:type="dxa"/>
            <w:shd w:val="clear" w:color="auto" w:fill="F4F7FA"/>
            <w:tcMar>
              <w:top w:w="100" w:type="dxa"/>
              <w:left w:w="120" w:type="dxa"/>
              <w:bottom w:w="100" w:type="dxa"/>
              <w:right w:w="120" w:type="dxa"/>
            </w:tcMar>
            <w:vAlign w:val="center"/>
          </w:tcPr>
          <w:p w14:paraId="52984561" w14:textId="77777777" w:rsidR="00701F39" w:rsidRDefault="006E641B">
            <w:pPr>
              <w:spacing w:after="0"/>
            </w:pPr>
            <w:r>
              <w:rPr>
                <w:sz w:val="18"/>
              </w:rPr>
              <w:t>Allow the Google sign-in and approve the KeyDrive third-party app if district Google Workspace policy blocks it.</w:t>
            </w:r>
          </w:p>
        </w:tc>
      </w:tr>
      <w:tr w:rsidR="00701F39" w14:paraId="1159A0A7" w14:textId="77777777">
        <w:trPr>
          <w:jc w:val="center"/>
        </w:trPr>
        <w:tc>
          <w:tcPr>
            <w:tcW w:w="1728" w:type="dxa"/>
            <w:tcMar>
              <w:top w:w="100" w:type="dxa"/>
              <w:left w:w="120" w:type="dxa"/>
              <w:bottom w:w="100" w:type="dxa"/>
              <w:right w:w="120" w:type="dxa"/>
            </w:tcMar>
            <w:vAlign w:val="center"/>
          </w:tcPr>
          <w:p w14:paraId="43090263" w14:textId="77777777" w:rsidR="00701F39" w:rsidRDefault="006E641B">
            <w:pPr>
              <w:spacing w:after="0"/>
            </w:pPr>
            <w:r>
              <w:rPr>
                <w:sz w:val="18"/>
              </w:rPr>
              <w:t>Microsoft OneDrive</w:t>
            </w:r>
          </w:p>
        </w:tc>
        <w:tc>
          <w:tcPr>
            <w:tcW w:w="3816" w:type="dxa"/>
            <w:tcMar>
              <w:top w:w="100" w:type="dxa"/>
              <w:left w:w="120" w:type="dxa"/>
              <w:bottom w:w="100" w:type="dxa"/>
              <w:right w:w="120" w:type="dxa"/>
            </w:tcMar>
            <w:vAlign w:val="center"/>
          </w:tcPr>
          <w:p w14:paraId="4BAD6FF3" w14:textId="77777777" w:rsidR="00701F39" w:rsidRDefault="006E641B">
            <w:pPr>
              <w:spacing w:after="0"/>
            </w:pPr>
            <w:r>
              <w:rPr>
                <w:sz w:val="18"/>
              </w:rPr>
              <w:t>KeyDrive signs in to Microsoft and accesses cloud files.</w:t>
            </w:r>
          </w:p>
        </w:tc>
        <w:tc>
          <w:tcPr>
            <w:tcW w:w="4392" w:type="dxa"/>
            <w:tcMar>
              <w:top w:w="100" w:type="dxa"/>
              <w:left w:w="120" w:type="dxa"/>
              <w:bottom w:w="100" w:type="dxa"/>
              <w:right w:w="120" w:type="dxa"/>
            </w:tcMar>
            <w:vAlign w:val="center"/>
          </w:tcPr>
          <w:p w14:paraId="57AC8AE7" w14:textId="77777777" w:rsidR="00701F39" w:rsidRDefault="006E641B">
            <w:pPr>
              <w:spacing w:after="0"/>
            </w:pPr>
            <w:r>
              <w:rPr>
                <w:sz w:val="18"/>
              </w:rPr>
              <w:t>Allow Microsoft sign-in and confirm district account or application-access policy.</w:t>
            </w:r>
          </w:p>
        </w:tc>
      </w:tr>
      <w:tr w:rsidR="00701F39" w14:paraId="02654A08" w14:textId="77777777">
        <w:trPr>
          <w:jc w:val="center"/>
        </w:trPr>
        <w:tc>
          <w:tcPr>
            <w:tcW w:w="1728" w:type="dxa"/>
            <w:shd w:val="clear" w:color="auto" w:fill="F4F7FA"/>
            <w:tcMar>
              <w:top w:w="100" w:type="dxa"/>
              <w:left w:w="120" w:type="dxa"/>
              <w:bottom w:w="100" w:type="dxa"/>
              <w:right w:w="120" w:type="dxa"/>
            </w:tcMar>
            <w:vAlign w:val="center"/>
          </w:tcPr>
          <w:p w14:paraId="3674ED40" w14:textId="77777777" w:rsidR="00701F39" w:rsidRDefault="006E641B">
            <w:pPr>
              <w:spacing w:after="0"/>
            </w:pPr>
            <w:r>
              <w:rPr>
                <w:sz w:val="18"/>
              </w:rPr>
              <w:t>Email</w:t>
            </w:r>
          </w:p>
        </w:tc>
        <w:tc>
          <w:tcPr>
            <w:tcW w:w="3816" w:type="dxa"/>
            <w:shd w:val="clear" w:color="auto" w:fill="F4F7FA"/>
            <w:tcMar>
              <w:top w:w="100" w:type="dxa"/>
              <w:left w:w="120" w:type="dxa"/>
              <w:bottom w:w="100" w:type="dxa"/>
              <w:right w:w="120" w:type="dxa"/>
            </w:tcMar>
            <w:vAlign w:val="center"/>
          </w:tcPr>
          <w:p w14:paraId="3EBE8E23" w14:textId="77777777" w:rsidR="00701F39" w:rsidRDefault="006E641B">
            <w:pPr>
              <w:spacing w:after="0"/>
            </w:pPr>
            <w:r>
              <w:rPr>
                <w:sz w:val="18"/>
              </w:rPr>
              <w:t>KeyMail synchronizes messages for an email account.</w:t>
            </w:r>
          </w:p>
        </w:tc>
        <w:tc>
          <w:tcPr>
            <w:tcW w:w="4392" w:type="dxa"/>
            <w:shd w:val="clear" w:color="auto" w:fill="F4F7FA"/>
            <w:tcMar>
              <w:top w:w="100" w:type="dxa"/>
              <w:left w:w="120" w:type="dxa"/>
              <w:bottom w:w="100" w:type="dxa"/>
              <w:right w:w="120" w:type="dxa"/>
            </w:tcMar>
            <w:vAlign w:val="center"/>
          </w:tcPr>
          <w:p w14:paraId="2F5F9F0C" w14:textId="77777777" w:rsidR="00701F39" w:rsidRDefault="006E641B">
            <w:pPr>
              <w:spacing w:after="0"/>
            </w:pPr>
            <w:r>
              <w:rPr>
                <w:sz w:val="18"/>
              </w:rPr>
              <w:t>Allow the account and required authentication. Google Workspace administrators may need to approve KeyMail.</w:t>
            </w:r>
          </w:p>
        </w:tc>
      </w:tr>
      <w:tr w:rsidR="00701F39" w14:paraId="28670720" w14:textId="77777777">
        <w:trPr>
          <w:jc w:val="center"/>
        </w:trPr>
        <w:tc>
          <w:tcPr>
            <w:tcW w:w="1728" w:type="dxa"/>
            <w:tcMar>
              <w:top w:w="100" w:type="dxa"/>
              <w:left w:w="120" w:type="dxa"/>
              <w:bottom w:w="100" w:type="dxa"/>
              <w:right w:w="120" w:type="dxa"/>
            </w:tcMar>
            <w:vAlign w:val="center"/>
          </w:tcPr>
          <w:p w14:paraId="02D5D101" w14:textId="77777777" w:rsidR="00701F39" w:rsidRDefault="006E641B">
            <w:pPr>
              <w:spacing w:after="0"/>
            </w:pPr>
            <w:r>
              <w:rPr>
                <w:sz w:val="18"/>
              </w:rPr>
              <w:t>Google Classroom</w:t>
            </w:r>
          </w:p>
        </w:tc>
        <w:tc>
          <w:tcPr>
            <w:tcW w:w="3816" w:type="dxa"/>
            <w:tcMar>
              <w:top w:w="100" w:type="dxa"/>
              <w:left w:w="120" w:type="dxa"/>
              <w:bottom w:w="100" w:type="dxa"/>
              <w:right w:w="120" w:type="dxa"/>
            </w:tcMar>
            <w:vAlign w:val="center"/>
          </w:tcPr>
          <w:p w14:paraId="5FBFBA67" w14:textId="77777777" w:rsidR="00701F39" w:rsidRDefault="006E641B">
            <w:pPr>
              <w:spacing w:after="0"/>
            </w:pPr>
            <w:r>
              <w:rPr>
                <w:sz w:val="18"/>
              </w:rPr>
              <w:t>Used as a web service through Monarch’s browser when the site and workflow are accessible. It is not a built-in Monarch roster or LTI integration.</w:t>
            </w:r>
          </w:p>
        </w:tc>
        <w:tc>
          <w:tcPr>
            <w:tcW w:w="4392" w:type="dxa"/>
            <w:tcMar>
              <w:top w:w="100" w:type="dxa"/>
              <w:left w:w="120" w:type="dxa"/>
              <w:bottom w:w="100" w:type="dxa"/>
              <w:right w:w="120" w:type="dxa"/>
            </w:tcMar>
            <w:vAlign w:val="center"/>
          </w:tcPr>
          <w:p w14:paraId="595EE43E" w14:textId="77777777" w:rsidR="00701F39" w:rsidRDefault="006E641B">
            <w:pPr>
              <w:spacing w:after="0"/>
            </w:pPr>
            <w:r>
              <w:rPr>
                <w:sz w:val="18"/>
              </w:rPr>
              <w:t>Allow the relevant Google Classroom and sign-in web destinations. Test the student’s required classroom workflow.</w:t>
            </w:r>
          </w:p>
        </w:tc>
      </w:tr>
      <w:tr w:rsidR="00701F39" w14:paraId="16383952" w14:textId="77777777">
        <w:trPr>
          <w:jc w:val="center"/>
        </w:trPr>
        <w:tc>
          <w:tcPr>
            <w:tcW w:w="1728" w:type="dxa"/>
            <w:shd w:val="clear" w:color="auto" w:fill="F4F7FA"/>
            <w:tcMar>
              <w:top w:w="100" w:type="dxa"/>
              <w:left w:w="120" w:type="dxa"/>
              <w:bottom w:w="100" w:type="dxa"/>
              <w:right w:w="120" w:type="dxa"/>
            </w:tcMar>
            <w:vAlign w:val="center"/>
          </w:tcPr>
          <w:p w14:paraId="13891FFC" w14:textId="77777777" w:rsidR="00701F39" w:rsidRDefault="006E641B">
            <w:pPr>
              <w:spacing w:after="0"/>
            </w:pPr>
            <w:r>
              <w:rPr>
                <w:sz w:val="18"/>
              </w:rPr>
              <w:t>Outlook</w:t>
            </w:r>
          </w:p>
        </w:tc>
        <w:tc>
          <w:tcPr>
            <w:tcW w:w="3816" w:type="dxa"/>
            <w:shd w:val="clear" w:color="auto" w:fill="F4F7FA"/>
            <w:tcMar>
              <w:top w:w="100" w:type="dxa"/>
              <w:left w:w="120" w:type="dxa"/>
              <w:bottom w:w="100" w:type="dxa"/>
              <w:right w:w="120" w:type="dxa"/>
            </w:tcMar>
            <w:vAlign w:val="center"/>
          </w:tcPr>
          <w:p w14:paraId="0E9CB35B" w14:textId="77777777" w:rsidR="00701F39" w:rsidRDefault="006E641B">
            <w:pPr>
              <w:spacing w:after="0"/>
            </w:pPr>
            <w:r>
              <w:rPr>
                <w:sz w:val="18"/>
              </w:rPr>
              <w:t>Email may be used through an approved account in KeyMail or through the web browser, depending on district policy.</w:t>
            </w:r>
          </w:p>
        </w:tc>
        <w:tc>
          <w:tcPr>
            <w:tcW w:w="4392" w:type="dxa"/>
            <w:shd w:val="clear" w:color="auto" w:fill="F4F7FA"/>
            <w:tcMar>
              <w:top w:w="100" w:type="dxa"/>
              <w:left w:w="120" w:type="dxa"/>
              <w:bottom w:w="100" w:type="dxa"/>
              <w:right w:w="120" w:type="dxa"/>
            </w:tcMar>
            <w:vAlign w:val="center"/>
          </w:tcPr>
          <w:p w14:paraId="2C99755D" w14:textId="77777777" w:rsidR="00701F39" w:rsidRDefault="006E641B">
            <w:pPr>
              <w:spacing w:after="0"/>
            </w:pPr>
            <w:r>
              <w:rPr>
                <w:sz w:val="18"/>
              </w:rPr>
              <w:t>Confirm the district-approved method and authentication requirements.</w:t>
            </w:r>
          </w:p>
        </w:tc>
      </w:tr>
      <w:tr w:rsidR="00701F39" w14:paraId="132D4516" w14:textId="77777777">
        <w:trPr>
          <w:jc w:val="center"/>
        </w:trPr>
        <w:tc>
          <w:tcPr>
            <w:tcW w:w="1728" w:type="dxa"/>
            <w:tcMar>
              <w:top w:w="100" w:type="dxa"/>
              <w:left w:w="120" w:type="dxa"/>
              <w:bottom w:w="100" w:type="dxa"/>
              <w:right w:w="120" w:type="dxa"/>
            </w:tcMar>
            <w:vAlign w:val="center"/>
          </w:tcPr>
          <w:p w14:paraId="05FBABAD" w14:textId="77777777" w:rsidR="00701F39" w:rsidRDefault="006E641B">
            <w:pPr>
              <w:spacing w:after="0"/>
            </w:pPr>
            <w:r>
              <w:rPr>
                <w:sz w:val="18"/>
              </w:rPr>
              <w:t>Web browsing</w:t>
            </w:r>
          </w:p>
        </w:tc>
        <w:tc>
          <w:tcPr>
            <w:tcW w:w="3816" w:type="dxa"/>
            <w:tcMar>
              <w:top w:w="100" w:type="dxa"/>
              <w:left w:w="120" w:type="dxa"/>
              <w:bottom w:w="100" w:type="dxa"/>
              <w:right w:w="120" w:type="dxa"/>
            </w:tcMar>
            <w:vAlign w:val="center"/>
          </w:tcPr>
          <w:p w14:paraId="22F5B7C2" w14:textId="77777777" w:rsidR="00701F39" w:rsidRDefault="006E641B">
            <w:pPr>
              <w:spacing w:after="0"/>
            </w:pPr>
            <w:r>
              <w:rPr>
                <w:sz w:val="18"/>
              </w:rPr>
              <w:t>Uses the built-in Chromium-based Ecosia browser.</w:t>
            </w:r>
          </w:p>
        </w:tc>
        <w:tc>
          <w:tcPr>
            <w:tcW w:w="4392" w:type="dxa"/>
            <w:tcMar>
              <w:top w:w="100" w:type="dxa"/>
              <w:left w:w="120" w:type="dxa"/>
              <w:bottom w:w="100" w:type="dxa"/>
              <w:right w:w="120" w:type="dxa"/>
            </w:tcMar>
            <w:vAlign w:val="center"/>
          </w:tcPr>
          <w:p w14:paraId="479751E3" w14:textId="77777777" w:rsidR="00701F39" w:rsidRDefault="006E641B">
            <w:pPr>
              <w:spacing w:after="0"/>
            </w:pPr>
            <w:r>
              <w:rPr>
                <w:sz w:val="18"/>
              </w:rPr>
              <w:t>Apply appropriate filtering and allow required instructional sites.</w:t>
            </w:r>
          </w:p>
        </w:tc>
      </w:tr>
      <w:tr w:rsidR="00701F39" w14:paraId="3C3557C0" w14:textId="77777777">
        <w:trPr>
          <w:jc w:val="center"/>
        </w:trPr>
        <w:tc>
          <w:tcPr>
            <w:tcW w:w="1728" w:type="dxa"/>
            <w:shd w:val="clear" w:color="auto" w:fill="F4F7FA"/>
            <w:tcMar>
              <w:top w:w="100" w:type="dxa"/>
              <w:left w:w="120" w:type="dxa"/>
              <w:bottom w:w="100" w:type="dxa"/>
              <w:right w:w="120" w:type="dxa"/>
            </w:tcMar>
            <w:vAlign w:val="center"/>
          </w:tcPr>
          <w:p w14:paraId="4AC02BBE" w14:textId="77777777" w:rsidR="00701F39" w:rsidRDefault="006E641B">
            <w:pPr>
              <w:spacing w:after="0"/>
            </w:pPr>
            <w:r>
              <w:rPr>
                <w:sz w:val="18"/>
              </w:rPr>
              <w:t>Updates</w:t>
            </w:r>
          </w:p>
        </w:tc>
        <w:tc>
          <w:tcPr>
            <w:tcW w:w="3816" w:type="dxa"/>
            <w:shd w:val="clear" w:color="auto" w:fill="F4F7FA"/>
            <w:tcMar>
              <w:top w:w="100" w:type="dxa"/>
              <w:left w:w="120" w:type="dxa"/>
              <w:bottom w:w="100" w:type="dxa"/>
              <w:right w:w="120" w:type="dxa"/>
            </w:tcMar>
            <w:vAlign w:val="center"/>
          </w:tcPr>
          <w:p w14:paraId="495AEE31" w14:textId="77777777" w:rsidR="00701F39" w:rsidRDefault="006E641B">
            <w:pPr>
              <w:spacing w:after="0"/>
            </w:pPr>
            <w:r>
              <w:rPr>
                <w:sz w:val="18"/>
              </w:rPr>
              <w:t>Online system and application updates require Wi-Fi; USB update is also supported.</w:t>
            </w:r>
          </w:p>
        </w:tc>
        <w:tc>
          <w:tcPr>
            <w:tcW w:w="4392" w:type="dxa"/>
            <w:shd w:val="clear" w:color="auto" w:fill="F4F7FA"/>
            <w:tcMar>
              <w:top w:w="100" w:type="dxa"/>
              <w:left w:w="120" w:type="dxa"/>
              <w:bottom w:w="100" w:type="dxa"/>
              <w:right w:w="120" w:type="dxa"/>
            </w:tcMar>
            <w:vAlign w:val="center"/>
          </w:tcPr>
          <w:p w14:paraId="4070A34B" w14:textId="77777777" w:rsidR="00701F39" w:rsidRDefault="006E641B">
            <w:pPr>
              <w:spacing w:after="0"/>
            </w:pPr>
            <w:r>
              <w:rPr>
                <w:sz w:val="18"/>
              </w:rPr>
              <w:t>Permit the update service or establish a district process for USB updates.</w:t>
            </w:r>
          </w:p>
        </w:tc>
      </w:tr>
    </w:tbl>
    <w:p w14:paraId="657442FB" w14:textId="77777777" w:rsidR="00701F39" w:rsidRDefault="00701F39">
      <w:pPr>
        <w:spacing w:after="0"/>
      </w:pPr>
    </w:p>
    <w:p w14:paraId="35C63D8A" w14:textId="77777777" w:rsidR="00C164CF" w:rsidRDefault="00C164CF" w:rsidP="009F3BCB">
      <w:pPr>
        <w:rPr>
          <w:rFonts w:asciiTheme="majorHAnsi" w:hAnsiTheme="majorHAnsi" w:cstheme="majorHAnsi"/>
          <w:b/>
          <w:bCs/>
          <w:sz w:val="32"/>
          <w:szCs w:val="32"/>
        </w:rPr>
      </w:pPr>
    </w:p>
    <w:p w14:paraId="036A3C8D" w14:textId="77777777" w:rsidR="00C164CF" w:rsidRDefault="00C164CF" w:rsidP="009F3BCB">
      <w:pPr>
        <w:rPr>
          <w:rFonts w:asciiTheme="majorHAnsi" w:hAnsiTheme="majorHAnsi" w:cstheme="majorHAnsi"/>
          <w:b/>
          <w:bCs/>
          <w:sz w:val="32"/>
          <w:szCs w:val="32"/>
        </w:rPr>
      </w:pPr>
    </w:p>
    <w:p w14:paraId="6F106F42" w14:textId="5B805194" w:rsidR="00701F39" w:rsidRPr="009F3BCB" w:rsidRDefault="006E641B" w:rsidP="009F3BCB">
      <w:pPr>
        <w:rPr>
          <w:rFonts w:asciiTheme="majorHAnsi" w:hAnsiTheme="majorHAnsi" w:cstheme="majorHAnsi"/>
          <w:b/>
          <w:bCs/>
          <w:sz w:val="32"/>
          <w:szCs w:val="32"/>
        </w:rPr>
      </w:pPr>
      <w:r w:rsidRPr="009F3BCB">
        <w:rPr>
          <w:rFonts w:asciiTheme="majorHAnsi" w:hAnsiTheme="majorHAnsi" w:cstheme="majorHAnsi"/>
          <w:b/>
          <w:bCs/>
          <w:sz w:val="32"/>
          <w:szCs w:val="32"/>
        </w:rPr>
        <w:t>Application approval and OAuth client IDs</w:t>
      </w:r>
      <w:r w:rsidR="00D22F23">
        <w:rPr>
          <w:rFonts w:asciiTheme="majorHAnsi" w:hAnsiTheme="majorHAnsi" w:cstheme="majorHAnsi"/>
          <w:b/>
          <w:bCs/>
          <w:sz w:val="32"/>
          <w:szCs w:val="32"/>
        </w:rPr>
        <w:t>:</w:t>
      </w:r>
    </w:p>
    <w:p w14:paraId="64891E4D" w14:textId="44169F73" w:rsidR="00701F39" w:rsidRDefault="006E641B">
      <w:r>
        <w:t>District security settings may block Monarch applications from accessing managed Google or Microsoft accounts until an administrator approves the application. IT can usually locate an application by its display name or by its OAuth client ID. Because display names may be similar, the client ID is the more precise identifier.</w:t>
      </w:r>
    </w:p>
    <w:p w14:paraId="7B5C5C64" w14:textId="2BB66E25" w:rsidR="00701F39" w:rsidRDefault="00701F39"/>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440"/>
        <w:gridCol w:w="2232"/>
        <w:gridCol w:w="3960"/>
        <w:gridCol w:w="2568"/>
      </w:tblGrid>
      <w:tr w:rsidR="00701F39" w14:paraId="7D0A7BC4" w14:textId="77777777" w:rsidTr="00C164CF">
        <w:trPr>
          <w:tblHeader/>
        </w:trPr>
        <w:tc>
          <w:tcPr>
            <w:tcW w:w="1440" w:type="dxa"/>
            <w:shd w:val="clear" w:color="auto" w:fill="17365D"/>
            <w:tcMar>
              <w:top w:w="100" w:type="dxa"/>
              <w:left w:w="120" w:type="dxa"/>
              <w:bottom w:w="100" w:type="dxa"/>
              <w:right w:w="120" w:type="dxa"/>
            </w:tcMar>
            <w:vAlign w:val="center"/>
          </w:tcPr>
          <w:p w14:paraId="2151622A" w14:textId="77777777" w:rsidR="00701F39" w:rsidRDefault="006E641B">
            <w:pPr>
              <w:spacing w:after="0" w:line="254" w:lineRule="auto"/>
            </w:pPr>
            <w:r>
              <w:rPr>
                <w:b/>
                <w:color w:val="FFFFFF"/>
                <w:sz w:val="18"/>
              </w:rPr>
              <w:t>Application</w:t>
            </w:r>
          </w:p>
        </w:tc>
        <w:tc>
          <w:tcPr>
            <w:tcW w:w="2232" w:type="dxa"/>
            <w:shd w:val="clear" w:color="auto" w:fill="17365D"/>
            <w:tcMar>
              <w:top w:w="100" w:type="dxa"/>
              <w:left w:w="120" w:type="dxa"/>
              <w:bottom w:w="100" w:type="dxa"/>
              <w:right w:w="120" w:type="dxa"/>
            </w:tcMar>
            <w:vAlign w:val="center"/>
          </w:tcPr>
          <w:p w14:paraId="4A2FA638" w14:textId="77777777" w:rsidR="00701F39" w:rsidRDefault="006E641B">
            <w:pPr>
              <w:spacing w:after="0" w:line="254" w:lineRule="auto"/>
            </w:pPr>
            <w:r>
              <w:rPr>
                <w:b/>
                <w:color w:val="FFFFFF"/>
                <w:sz w:val="18"/>
              </w:rPr>
              <w:t>Service requested</w:t>
            </w:r>
          </w:p>
        </w:tc>
        <w:tc>
          <w:tcPr>
            <w:tcW w:w="3960" w:type="dxa"/>
            <w:shd w:val="clear" w:color="auto" w:fill="17365D"/>
            <w:tcMar>
              <w:top w:w="100" w:type="dxa"/>
              <w:left w:w="120" w:type="dxa"/>
              <w:bottom w:w="100" w:type="dxa"/>
              <w:right w:w="120" w:type="dxa"/>
            </w:tcMar>
            <w:vAlign w:val="center"/>
          </w:tcPr>
          <w:p w14:paraId="21089EB1" w14:textId="77777777" w:rsidR="00701F39" w:rsidRDefault="006E641B">
            <w:pPr>
              <w:spacing w:after="0" w:line="254" w:lineRule="auto"/>
            </w:pPr>
            <w:r>
              <w:rPr>
                <w:b/>
                <w:color w:val="FFFFFF"/>
                <w:sz w:val="18"/>
              </w:rPr>
              <w:t>How IT should locate it</w:t>
            </w:r>
          </w:p>
        </w:tc>
        <w:tc>
          <w:tcPr>
            <w:tcW w:w="2568" w:type="dxa"/>
            <w:shd w:val="clear" w:color="auto" w:fill="17365D"/>
            <w:tcMar>
              <w:top w:w="100" w:type="dxa"/>
              <w:left w:w="120" w:type="dxa"/>
              <w:bottom w:w="100" w:type="dxa"/>
              <w:right w:w="120" w:type="dxa"/>
            </w:tcMar>
            <w:vAlign w:val="center"/>
          </w:tcPr>
          <w:p w14:paraId="62BCB8CD" w14:textId="77777777" w:rsidR="00701F39" w:rsidRDefault="006E641B">
            <w:pPr>
              <w:spacing w:after="0" w:line="254" w:lineRule="auto"/>
            </w:pPr>
            <w:r>
              <w:rPr>
                <w:b/>
                <w:color w:val="FFFFFF"/>
                <w:sz w:val="18"/>
              </w:rPr>
              <w:t>Verified client ID</w:t>
            </w:r>
          </w:p>
        </w:tc>
      </w:tr>
      <w:tr w:rsidR="00701F39" w14:paraId="40D81636" w14:textId="77777777" w:rsidTr="00C164CF">
        <w:tc>
          <w:tcPr>
            <w:tcW w:w="1440" w:type="dxa"/>
            <w:tcMar>
              <w:top w:w="100" w:type="dxa"/>
              <w:left w:w="120" w:type="dxa"/>
              <w:bottom w:w="100" w:type="dxa"/>
              <w:right w:w="120" w:type="dxa"/>
            </w:tcMar>
            <w:vAlign w:val="center"/>
          </w:tcPr>
          <w:p w14:paraId="163B129B" w14:textId="77777777" w:rsidR="00701F39" w:rsidRDefault="006E641B">
            <w:pPr>
              <w:spacing w:after="0" w:line="254" w:lineRule="auto"/>
            </w:pPr>
            <w:r>
              <w:rPr>
                <w:sz w:val="17"/>
              </w:rPr>
              <w:t>KeyDrive</w:t>
            </w:r>
          </w:p>
        </w:tc>
        <w:tc>
          <w:tcPr>
            <w:tcW w:w="2232" w:type="dxa"/>
            <w:tcMar>
              <w:top w:w="100" w:type="dxa"/>
              <w:left w:w="120" w:type="dxa"/>
              <w:bottom w:w="100" w:type="dxa"/>
              <w:right w:w="120" w:type="dxa"/>
            </w:tcMar>
            <w:vAlign w:val="center"/>
          </w:tcPr>
          <w:p w14:paraId="73457648" w14:textId="77777777" w:rsidR="00701F39" w:rsidRDefault="006E641B">
            <w:pPr>
              <w:spacing w:after="0" w:line="254" w:lineRule="auto"/>
            </w:pPr>
            <w:r>
              <w:rPr>
                <w:sz w:val="17"/>
              </w:rPr>
              <w:t>Google Drive or Microsoft OneDrive</w:t>
            </w:r>
          </w:p>
        </w:tc>
        <w:tc>
          <w:tcPr>
            <w:tcW w:w="3960" w:type="dxa"/>
            <w:tcMar>
              <w:top w:w="100" w:type="dxa"/>
              <w:left w:w="120" w:type="dxa"/>
              <w:bottom w:w="100" w:type="dxa"/>
              <w:right w:w="120" w:type="dxa"/>
            </w:tcMar>
            <w:vAlign w:val="center"/>
          </w:tcPr>
          <w:p w14:paraId="4AD7AE47" w14:textId="77777777" w:rsidR="00701F39" w:rsidRDefault="006E641B">
            <w:pPr>
              <w:spacing w:after="0" w:line="254" w:lineRule="auto"/>
            </w:pPr>
            <w:r>
              <w:rPr>
                <w:sz w:val="17"/>
              </w:rPr>
              <w:t>Search the third-party or enterprise application list for KeyDrive. If several results appear, search using the vendor-confirmed OAuth client ID.</w:t>
            </w:r>
          </w:p>
        </w:tc>
        <w:tc>
          <w:tcPr>
            <w:tcW w:w="2568" w:type="dxa"/>
            <w:tcMar>
              <w:top w:w="100" w:type="dxa"/>
              <w:left w:w="120" w:type="dxa"/>
              <w:bottom w:w="100" w:type="dxa"/>
              <w:right w:w="120" w:type="dxa"/>
            </w:tcMar>
            <w:vAlign w:val="center"/>
          </w:tcPr>
          <w:p w14:paraId="4F45B907" w14:textId="75BF4F94" w:rsidR="00701F39" w:rsidRDefault="00C164CF">
            <w:pPr>
              <w:spacing w:after="0" w:line="254" w:lineRule="auto"/>
            </w:pPr>
            <w:r w:rsidRPr="00376D7A">
              <w:t>935c5e28-4a57-4513-8b2b-70f7ed4dbc16</w:t>
            </w:r>
          </w:p>
        </w:tc>
      </w:tr>
      <w:tr w:rsidR="00701F39" w14:paraId="14981E0F" w14:textId="77777777" w:rsidTr="00C164CF">
        <w:tc>
          <w:tcPr>
            <w:tcW w:w="1440" w:type="dxa"/>
            <w:shd w:val="clear" w:color="auto" w:fill="F4F7FA"/>
            <w:tcMar>
              <w:top w:w="100" w:type="dxa"/>
              <w:left w:w="120" w:type="dxa"/>
              <w:bottom w:w="100" w:type="dxa"/>
              <w:right w:w="120" w:type="dxa"/>
            </w:tcMar>
            <w:vAlign w:val="center"/>
          </w:tcPr>
          <w:p w14:paraId="3CD8F933" w14:textId="77777777" w:rsidR="00701F39" w:rsidRDefault="006E641B">
            <w:pPr>
              <w:spacing w:after="0" w:line="254" w:lineRule="auto"/>
            </w:pPr>
            <w:r>
              <w:rPr>
                <w:sz w:val="17"/>
              </w:rPr>
              <w:t>KeyMail</w:t>
            </w:r>
          </w:p>
        </w:tc>
        <w:tc>
          <w:tcPr>
            <w:tcW w:w="2232" w:type="dxa"/>
            <w:shd w:val="clear" w:color="auto" w:fill="F4F7FA"/>
            <w:tcMar>
              <w:top w:w="100" w:type="dxa"/>
              <w:left w:w="120" w:type="dxa"/>
              <w:bottom w:w="100" w:type="dxa"/>
              <w:right w:w="120" w:type="dxa"/>
            </w:tcMar>
            <w:vAlign w:val="center"/>
          </w:tcPr>
          <w:p w14:paraId="6ADCDC5C" w14:textId="77777777" w:rsidR="00701F39" w:rsidRDefault="006E641B">
            <w:pPr>
              <w:spacing w:after="0" w:line="254" w:lineRule="auto"/>
            </w:pPr>
            <w:r>
              <w:rPr>
                <w:sz w:val="17"/>
              </w:rPr>
              <w:t>Gmail or Microsoft email</w:t>
            </w:r>
          </w:p>
        </w:tc>
        <w:tc>
          <w:tcPr>
            <w:tcW w:w="3960" w:type="dxa"/>
            <w:shd w:val="clear" w:color="auto" w:fill="F4F7FA"/>
            <w:tcMar>
              <w:top w:w="100" w:type="dxa"/>
              <w:left w:w="120" w:type="dxa"/>
              <w:bottom w:w="100" w:type="dxa"/>
              <w:right w:w="120" w:type="dxa"/>
            </w:tcMar>
            <w:vAlign w:val="center"/>
          </w:tcPr>
          <w:p w14:paraId="35FEB686" w14:textId="77777777" w:rsidR="00701F39" w:rsidRDefault="006E641B">
            <w:pPr>
              <w:spacing w:after="0" w:line="254" w:lineRule="auto"/>
            </w:pPr>
            <w:r>
              <w:rPr>
                <w:sz w:val="17"/>
              </w:rPr>
              <w:t>Search for KeyMail or KeyMail Android. Match the requested permissions and vendor-confirmed OAuth client ID before approving access.</w:t>
            </w:r>
          </w:p>
        </w:tc>
        <w:tc>
          <w:tcPr>
            <w:tcW w:w="2568" w:type="dxa"/>
            <w:shd w:val="clear" w:color="auto" w:fill="F4F7FA"/>
            <w:tcMar>
              <w:top w:w="100" w:type="dxa"/>
              <w:left w:w="120" w:type="dxa"/>
              <w:bottom w:w="100" w:type="dxa"/>
              <w:right w:w="120" w:type="dxa"/>
            </w:tcMar>
            <w:vAlign w:val="center"/>
          </w:tcPr>
          <w:p w14:paraId="07AD0B53" w14:textId="55BEF7D0" w:rsidR="00701F39" w:rsidRDefault="00C164CF">
            <w:pPr>
              <w:spacing w:after="0" w:line="254" w:lineRule="auto"/>
            </w:pPr>
            <w:r w:rsidRPr="00376D7A">
              <w:t>f4b15eeb-2a8c-40a7-a120-4f08ac42d877</w:t>
            </w:r>
          </w:p>
        </w:tc>
      </w:tr>
    </w:tbl>
    <w:p w14:paraId="6946BBE5" w14:textId="77777777" w:rsidR="0029742D" w:rsidRDefault="0029742D">
      <w:pPr>
        <w:rPr>
          <w:b/>
        </w:rPr>
      </w:pPr>
    </w:p>
    <w:p w14:paraId="79C6A202" w14:textId="66801A5D" w:rsidR="00701F39" w:rsidRDefault="006E641B">
      <w:pPr>
        <w:pStyle w:val="Heading1"/>
        <w:pageBreakBefore/>
      </w:pPr>
      <w:r>
        <w:lastRenderedPageBreak/>
        <w:t xml:space="preserve">Google Workspace approval for </w:t>
      </w:r>
      <w:proofErr w:type="spellStart"/>
      <w:r>
        <w:t>KeyMail</w:t>
      </w:r>
      <w:proofErr w:type="spellEnd"/>
      <w:r w:rsidR="00D22F23">
        <w:t>:</w:t>
      </w:r>
    </w:p>
    <w:p w14:paraId="54421C4A" w14:textId="77777777" w:rsidR="00701F39" w:rsidRDefault="006E641B">
      <w:r>
        <w:t>If Google blocks the student from adding a district account in KeyMail, a Google Workspace super administrator may need to approve the application. The supplied KeyMail IT instructions use this path:</w:t>
      </w:r>
    </w:p>
    <w:p w14:paraId="07441C93" w14:textId="77777777" w:rsidR="00701F39" w:rsidRDefault="006E641B">
      <w:pPr>
        <w:pStyle w:val="ListNumber"/>
      </w:pPr>
      <w:r>
        <w:t>Sign in to admin.google.com with a Google Workspace administrator account.</w:t>
      </w:r>
    </w:p>
    <w:p w14:paraId="5B08F723" w14:textId="77777777" w:rsidR="00701F39" w:rsidRDefault="006E641B">
      <w:pPr>
        <w:pStyle w:val="ListNumber"/>
      </w:pPr>
      <w:r>
        <w:t>Open Security, then Access and data controls, then API controls.</w:t>
      </w:r>
    </w:p>
    <w:p w14:paraId="01FDDB5A" w14:textId="77777777" w:rsidR="00701F39" w:rsidRDefault="006E641B">
      <w:pPr>
        <w:pStyle w:val="ListNumber"/>
      </w:pPr>
      <w:r>
        <w:t>Under App access control, select Manage third-party app access.</w:t>
      </w:r>
    </w:p>
    <w:p w14:paraId="02D4B2D0" w14:textId="77777777" w:rsidR="00701F39" w:rsidRDefault="006E641B">
      <w:pPr>
        <w:pStyle w:val="ListNumber"/>
      </w:pPr>
      <w:r>
        <w:t>Select Configure new app, then OAuth App Name or Client ID.</w:t>
      </w:r>
    </w:p>
    <w:p w14:paraId="34DC8200" w14:textId="77777777" w:rsidR="00701F39" w:rsidRDefault="006E641B">
      <w:pPr>
        <w:pStyle w:val="ListNumber"/>
      </w:pPr>
      <w:r>
        <w:t>Search for KeyMail and select KeyMail Android. Verify that the result is published by Google Workspace.</w:t>
      </w:r>
    </w:p>
    <w:p w14:paraId="0A73F977" w14:textId="77777777" w:rsidR="00701F39" w:rsidRDefault="006E641B">
      <w:pPr>
        <w:pStyle w:val="ListNumber"/>
      </w:pPr>
      <w:r>
        <w:t>Select the organizational units that should receive access. The supplied instructions note that organizational units, not groups, are supported for this configuration.</w:t>
      </w:r>
    </w:p>
    <w:p w14:paraId="1E35F04C" w14:textId="77777777" w:rsidR="00701F39" w:rsidRDefault="006E641B">
      <w:pPr>
        <w:pStyle w:val="ListNumber"/>
      </w:pPr>
      <w:r>
        <w:t>Under Access to Google Data, select Only allow access to specific Google services.</w:t>
      </w:r>
    </w:p>
    <w:p w14:paraId="16505194" w14:textId="77777777" w:rsidR="00701F39" w:rsidRDefault="006E641B">
      <w:pPr>
        <w:pStyle w:val="ListNumber"/>
      </w:pPr>
      <w:r>
        <w:t>Grant only the service required for KeyMail. The supplied instructions identify Gmail as the required service.</w:t>
      </w:r>
    </w:p>
    <w:p w14:paraId="2256568F" w14:textId="77777777" w:rsidR="00701F39" w:rsidRDefault="006E641B">
      <w:pPr>
        <w:pStyle w:val="ListNumber"/>
      </w:pPr>
      <w:r>
        <w:t>Review the configuration and select Finish. Google applies the change and the account can then be authorized in KeyMail.</w:t>
      </w:r>
    </w:p>
    <w:p w14:paraId="654383D7" w14:textId="77777777" w:rsidR="00701F39" w:rsidRDefault="006E641B">
      <w:pPr>
        <w:pStyle w:val="SmallNote"/>
      </w:pPr>
      <w:r>
        <w:t>Administrative screens and labels can change. District staff should follow current Google Workspace documentation and their own security policy if the console differs.</w:t>
      </w:r>
    </w:p>
    <w:p w14:paraId="6A25AB6A" w14:textId="13A2C584" w:rsidR="00701F39" w:rsidRDefault="006E641B">
      <w:pPr>
        <w:pStyle w:val="Heading1"/>
      </w:pPr>
      <w:r>
        <w:t>Accessibility documentation and the VPAT question</w:t>
      </w:r>
      <w:r w:rsidR="00D22F23">
        <w:t>:</w:t>
      </w:r>
    </w:p>
    <w:p w14:paraId="54BCA86E" w14:textId="7F7BA511" w:rsidR="009450AD" w:rsidRDefault="009450AD" w:rsidP="009450AD">
      <w:r>
        <w:rPr>
          <w:b/>
        </w:rPr>
        <w:t>What is a VPAT</w:t>
      </w:r>
      <w:r w:rsidR="00D22F23">
        <w:rPr>
          <w:b/>
        </w:rPr>
        <w:t>:</w:t>
      </w:r>
      <w:r>
        <w:rPr>
          <w:b/>
        </w:rPr>
        <w:t xml:space="preserve"> </w:t>
      </w:r>
      <w:r>
        <w:t>A Voluntary Product Accessibility Template is a standard format a vendor uses to document how a product conforms to accessibility criteria. A completed VPAT is generally issued as an Accessibility Conformance Report, or ACR.</w:t>
      </w:r>
    </w:p>
    <w:p w14:paraId="64967387" w14:textId="3AC1CE1C" w:rsidR="009450AD" w:rsidRPr="00C164CF" w:rsidRDefault="009450AD" w:rsidP="009450AD">
      <w:pPr>
        <w:pStyle w:val="NormalWeb"/>
        <w:rPr>
          <w:rFonts w:ascii="Aptos" w:hAnsi="Aptos"/>
          <w:color w:val="000000"/>
          <w:sz w:val="21"/>
          <w:szCs w:val="21"/>
        </w:rPr>
      </w:pPr>
      <w:r w:rsidRPr="00C164CF">
        <w:rPr>
          <w:rFonts w:ascii="Aptos" w:hAnsi="Aptos"/>
          <w:b/>
          <w:bCs/>
          <w:color w:val="000000"/>
          <w:sz w:val="21"/>
          <w:szCs w:val="21"/>
        </w:rPr>
        <w:t>Why Monarch doesn’t have one:</w:t>
      </w:r>
      <w:r w:rsidRPr="00C164CF">
        <w:rPr>
          <w:rFonts w:ascii="Aptos" w:hAnsi="Aptos"/>
          <w:color w:val="000000"/>
          <w:sz w:val="21"/>
          <w:szCs w:val="21"/>
        </w:rPr>
        <w:t xml:space="preserve"> Monarch is a standalone assistive technology device designed for students who are blind or have low vision. A product-specific VPAT or Accessibility Conformance Report is not currently available for submission. The product provides accessible interaction through refreshable braille, tactile</w:t>
      </w:r>
      <w:r>
        <w:rPr>
          <w:rFonts w:ascii="Aptos" w:hAnsi="Aptos"/>
          <w:color w:val="000000"/>
          <w:sz w:val="21"/>
          <w:szCs w:val="21"/>
        </w:rPr>
        <w:t xml:space="preserve"> </w:t>
      </w:r>
      <w:r w:rsidRPr="00C164CF">
        <w:rPr>
          <w:rFonts w:ascii="Aptos" w:hAnsi="Aptos"/>
          <w:color w:val="000000"/>
          <w:sz w:val="21"/>
          <w:szCs w:val="21"/>
        </w:rPr>
        <w:t>graphics, braille keyboard input, and text-to-speech. Technical, privacy, security, and user documentation can be provided for the district’s review.</w:t>
      </w:r>
    </w:p>
    <w:p w14:paraId="12085D86" w14:textId="1C642786" w:rsidR="00701F39" w:rsidRDefault="006E641B">
      <w:pPr>
        <w:pStyle w:val="Heading1"/>
      </w:pPr>
      <w:r>
        <w:t>Common questionnaire answers</w:t>
      </w:r>
      <w:r w:rsidR="00D22F23">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701F39" w14:paraId="197B51ED" w14:textId="77777777">
        <w:trPr>
          <w:tblHeader/>
          <w:jc w:val="center"/>
        </w:trPr>
        <w:tc>
          <w:tcPr>
            <w:tcW w:w="2880" w:type="dxa"/>
            <w:shd w:val="clear" w:color="auto" w:fill="17365D"/>
            <w:tcMar>
              <w:top w:w="100" w:type="dxa"/>
              <w:left w:w="120" w:type="dxa"/>
              <w:bottom w:w="100" w:type="dxa"/>
              <w:right w:w="120" w:type="dxa"/>
            </w:tcMar>
            <w:vAlign w:val="center"/>
          </w:tcPr>
          <w:p w14:paraId="65F894D3" w14:textId="77777777" w:rsidR="00701F39" w:rsidRDefault="006E641B">
            <w:pPr>
              <w:spacing w:after="0"/>
            </w:pPr>
            <w:r>
              <w:rPr>
                <w:b/>
                <w:color w:val="FFFFFF"/>
                <w:sz w:val="19"/>
              </w:rPr>
              <w:t>District question</w:t>
            </w:r>
          </w:p>
        </w:tc>
        <w:tc>
          <w:tcPr>
            <w:tcW w:w="7056" w:type="dxa"/>
            <w:shd w:val="clear" w:color="auto" w:fill="17365D"/>
            <w:tcMar>
              <w:top w:w="100" w:type="dxa"/>
              <w:left w:w="120" w:type="dxa"/>
              <w:bottom w:w="100" w:type="dxa"/>
              <w:right w:w="120" w:type="dxa"/>
            </w:tcMar>
            <w:vAlign w:val="center"/>
          </w:tcPr>
          <w:p w14:paraId="0C7256DF" w14:textId="77777777" w:rsidR="00701F39" w:rsidRDefault="006E641B">
            <w:pPr>
              <w:spacing w:after="0"/>
            </w:pPr>
            <w:r>
              <w:rPr>
                <w:b/>
                <w:color w:val="FFFFFF"/>
                <w:sz w:val="19"/>
              </w:rPr>
              <w:t>Recommended answer</w:t>
            </w:r>
          </w:p>
        </w:tc>
      </w:tr>
      <w:tr w:rsidR="00701F39" w14:paraId="7BD68573" w14:textId="77777777">
        <w:trPr>
          <w:jc w:val="center"/>
        </w:trPr>
        <w:tc>
          <w:tcPr>
            <w:tcW w:w="2880" w:type="dxa"/>
            <w:tcMar>
              <w:top w:w="100" w:type="dxa"/>
              <w:left w:w="120" w:type="dxa"/>
              <w:bottom w:w="100" w:type="dxa"/>
              <w:right w:w="120" w:type="dxa"/>
            </w:tcMar>
            <w:vAlign w:val="center"/>
          </w:tcPr>
          <w:p w14:paraId="2B02AB52" w14:textId="77777777" w:rsidR="00701F39" w:rsidRDefault="006E641B">
            <w:pPr>
              <w:spacing w:after="0"/>
            </w:pPr>
            <w:r>
              <w:rPr>
                <w:sz w:val="18"/>
              </w:rPr>
              <w:t>Access URL</w:t>
            </w:r>
          </w:p>
        </w:tc>
        <w:tc>
          <w:tcPr>
            <w:tcW w:w="7056" w:type="dxa"/>
            <w:tcMar>
              <w:top w:w="100" w:type="dxa"/>
              <w:left w:w="120" w:type="dxa"/>
              <w:bottom w:w="100" w:type="dxa"/>
              <w:right w:w="120" w:type="dxa"/>
            </w:tcMar>
            <w:vAlign w:val="center"/>
          </w:tcPr>
          <w:p w14:paraId="20732170" w14:textId="77777777" w:rsidR="00701F39" w:rsidRDefault="006E641B">
            <w:pPr>
              <w:spacing w:after="0"/>
            </w:pPr>
            <w:r>
              <w:rPr>
                <w:sz w:val="18"/>
              </w:rPr>
              <w:t>Not applicable for the device itself. Individual online services have their own URLs.</w:t>
            </w:r>
          </w:p>
        </w:tc>
      </w:tr>
      <w:tr w:rsidR="00701F39" w14:paraId="428D8A7E" w14:textId="77777777">
        <w:trPr>
          <w:jc w:val="center"/>
        </w:trPr>
        <w:tc>
          <w:tcPr>
            <w:tcW w:w="2880" w:type="dxa"/>
            <w:shd w:val="clear" w:color="auto" w:fill="F4F7FA"/>
            <w:tcMar>
              <w:top w:w="100" w:type="dxa"/>
              <w:left w:w="120" w:type="dxa"/>
              <w:bottom w:w="100" w:type="dxa"/>
              <w:right w:w="120" w:type="dxa"/>
            </w:tcMar>
            <w:vAlign w:val="center"/>
          </w:tcPr>
          <w:p w14:paraId="6FCA7CB8" w14:textId="77777777" w:rsidR="00701F39" w:rsidRDefault="006E641B">
            <w:pPr>
              <w:spacing w:after="0"/>
            </w:pPr>
            <w:r>
              <w:rPr>
                <w:sz w:val="18"/>
              </w:rPr>
              <w:t>Student or teacher demo account</w:t>
            </w:r>
          </w:p>
        </w:tc>
        <w:tc>
          <w:tcPr>
            <w:tcW w:w="7056" w:type="dxa"/>
            <w:shd w:val="clear" w:color="auto" w:fill="F4F7FA"/>
            <w:tcMar>
              <w:top w:w="100" w:type="dxa"/>
              <w:left w:w="120" w:type="dxa"/>
              <w:bottom w:w="100" w:type="dxa"/>
              <w:right w:w="120" w:type="dxa"/>
            </w:tcMar>
            <w:vAlign w:val="center"/>
          </w:tcPr>
          <w:p w14:paraId="461F8712" w14:textId="77777777" w:rsidR="00701F39" w:rsidRDefault="006E641B">
            <w:pPr>
              <w:spacing w:after="0"/>
            </w:pPr>
            <w:r>
              <w:rPr>
                <w:sz w:val="18"/>
              </w:rPr>
              <w:t>Not applicable. The student uses the physical device. A teacher may view the visual output on an external monitor and may connect a standard keyboard.</w:t>
            </w:r>
          </w:p>
        </w:tc>
      </w:tr>
      <w:tr w:rsidR="00701F39" w14:paraId="5AE2159E" w14:textId="77777777">
        <w:trPr>
          <w:jc w:val="center"/>
        </w:trPr>
        <w:tc>
          <w:tcPr>
            <w:tcW w:w="2880" w:type="dxa"/>
            <w:tcMar>
              <w:top w:w="100" w:type="dxa"/>
              <w:left w:w="120" w:type="dxa"/>
              <w:bottom w:w="100" w:type="dxa"/>
              <w:right w:w="120" w:type="dxa"/>
            </w:tcMar>
            <w:vAlign w:val="center"/>
          </w:tcPr>
          <w:p w14:paraId="4B06CC27" w14:textId="77777777" w:rsidR="00701F39" w:rsidRDefault="006E641B">
            <w:pPr>
              <w:spacing w:after="0"/>
            </w:pPr>
            <w:r>
              <w:rPr>
                <w:sz w:val="18"/>
              </w:rPr>
              <w:t>Rostering or SFTP</w:t>
            </w:r>
          </w:p>
        </w:tc>
        <w:tc>
          <w:tcPr>
            <w:tcW w:w="7056" w:type="dxa"/>
            <w:tcMar>
              <w:top w:w="100" w:type="dxa"/>
              <w:left w:w="120" w:type="dxa"/>
              <w:bottom w:w="100" w:type="dxa"/>
              <w:right w:w="120" w:type="dxa"/>
            </w:tcMar>
            <w:vAlign w:val="center"/>
          </w:tcPr>
          <w:p w14:paraId="5ED2DFD7" w14:textId="77777777" w:rsidR="00701F39" w:rsidRDefault="006E641B">
            <w:pPr>
              <w:spacing w:after="0"/>
            </w:pPr>
            <w:r>
              <w:rPr>
                <w:sz w:val="18"/>
              </w:rPr>
              <w:t>Not required for basic Monarch use. Monarch does not require roster-based student accounts.</w:t>
            </w:r>
          </w:p>
        </w:tc>
      </w:tr>
      <w:tr w:rsidR="00701F39" w14:paraId="76198626" w14:textId="77777777">
        <w:trPr>
          <w:jc w:val="center"/>
        </w:trPr>
        <w:tc>
          <w:tcPr>
            <w:tcW w:w="2880" w:type="dxa"/>
            <w:shd w:val="clear" w:color="auto" w:fill="F4F7FA"/>
            <w:tcMar>
              <w:top w:w="100" w:type="dxa"/>
              <w:left w:w="120" w:type="dxa"/>
              <w:bottom w:w="100" w:type="dxa"/>
              <w:right w:w="120" w:type="dxa"/>
            </w:tcMar>
            <w:vAlign w:val="center"/>
          </w:tcPr>
          <w:p w14:paraId="2E64386C" w14:textId="77777777" w:rsidR="00701F39" w:rsidRDefault="006E641B">
            <w:pPr>
              <w:spacing w:after="0"/>
            </w:pPr>
            <w:r>
              <w:rPr>
                <w:sz w:val="18"/>
              </w:rPr>
              <w:t>Admin portal</w:t>
            </w:r>
          </w:p>
        </w:tc>
        <w:tc>
          <w:tcPr>
            <w:tcW w:w="7056" w:type="dxa"/>
            <w:shd w:val="clear" w:color="auto" w:fill="F4F7FA"/>
            <w:tcMar>
              <w:top w:w="100" w:type="dxa"/>
              <w:left w:w="120" w:type="dxa"/>
              <w:bottom w:w="100" w:type="dxa"/>
              <w:right w:w="120" w:type="dxa"/>
            </w:tcMar>
            <w:vAlign w:val="center"/>
          </w:tcPr>
          <w:p w14:paraId="55D561E6" w14:textId="77777777" w:rsidR="00701F39" w:rsidRDefault="006E641B">
            <w:pPr>
              <w:spacing w:after="0"/>
            </w:pPr>
            <w:r>
              <w:rPr>
                <w:sz w:val="18"/>
              </w:rPr>
              <w:t>No Monarch district admin portal is required to activate or manage student use.</w:t>
            </w:r>
          </w:p>
        </w:tc>
      </w:tr>
      <w:tr w:rsidR="00701F39" w14:paraId="4A607545" w14:textId="77777777">
        <w:trPr>
          <w:jc w:val="center"/>
        </w:trPr>
        <w:tc>
          <w:tcPr>
            <w:tcW w:w="2880" w:type="dxa"/>
            <w:tcMar>
              <w:top w:w="100" w:type="dxa"/>
              <w:left w:w="120" w:type="dxa"/>
              <w:bottom w:w="100" w:type="dxa"/>
              <w:right w:w="120" w:type="dxa"/>
            </w:tcMar>
            <w:vAlign w:val="center"/>
          </w:tcPr>
          <w:p w14:paraId="4C3C5897" w14:textId="77777777" w:rsidR="00701F39" w:rsidRDefault="006E641B">
            <w:pPr>
              <w:spacing w:after="0"/>
            </w:pPr>
            <w:r>
              <w:rPr>
                <w:sz w:val="18"/>
              </w:rPr>
              <w:t>LTI with Schoology</w:t>
            </w:r>
          </w:p>
        </w:tc>
        <w:tc>
          <w:tcPr>
            <w:tcW w:w="7056" w:type="dxa"/>
            <w:tcMar>
              <w:top w:w="100" w:type="dxa"/>
              <w:left w:w="120" w:type="dxa"/>
              <w:bottom w:w="100" w:type="dxa"/>
              <w:right w:w="120" w:type="dxa"/>
            </w:tcMar>
            <w:vAlign w:val="center"/>
          </w:tcPr>
          <w:p w14:paraId="421F6B34" w14:textId="77777777" w:rsidR="00701F39" w:rsidRDefault="006E641B">
            <w:pPr>
              <w:spacing w:after="0"/>
            </w:pPr>
            <w:r>
              <w:rPr>
                <w:sz w:val="18"/>
              </w:rPr>
              <w:t>No native Monarch LTI integration. Web-based services may be accessed separately when approved.</w:t>
            </w:r>
          </w:p>
        </w:tc>
      </w:tr>
      <w:tr w:rsidR="00701F39" w14:paraId="0B926F1F" w14:textId="77777777">
        <w:trPr>
          <w:jc w:val="center"/>
        </w:trPr>
        <w:tc>
          <w:tcPr>
            <w:tcW w:w="2880" w:type="dxa"/>
            <w:shd w:val="clear" w:color="auto" w:fill="F4F7FA"/>
            <w:tcMar>
              <w:top w:w="100" w:type="dxa"/>
              <w:left w:w="120" w:type="dxa"/>
              <w:bottom w:w="100" w:type="dxa"/>
              <w:right w:w="120" w:type="dxa"/>
            </w:tcMar>
            <w:vAlign w:val="center"/>
          </w:tcPr>
          <w:p w14:paraId="717FA790" w14:textId="77777777" w:rsidR="00701F39" w:rsidRDefault="006E641B">
            <w:pPr>
              <w:spacing w:after="0"/>
            </w:pPr>
            <w:r>
              <w:rPr>
                <w:sz w:val="18"/>
              </w:rPr>
              <w:t>Browser requirement</w:t>
            </w:r>
          </w:p>
        </w:tc>
        <w:tc>
          <w:tcPr>
            <w:tcW w:w="7056" w:type="dxa"/>
            <w:shd w:val="clear" w:color="auto" w:fill="F4F7FA"/>
            <w:tcMar>
              <w:top w:w="100" w:type="dxa"/>
              <w:left w:w="120" w:type="dxa"/>
              <w:bottom w:w="100" w:type="dxa"/>
              <w:right w:w="120" w:type="dxa"/>
            </w:tcMar>
            <w:vAlign w:val="center"/>
          </w:tcPr>
          <w:p w14:paraId="494C34CD" w14:textId="77777777" w:rsidR="00701F39" w:rsidRDefault="006E641B">
            <w:pPr>
              <w:spacing w:after="0"/>
            </w:pPr>
            <w:r>
              <w:rPr>
                <w:sz w:val="18"/>
              </w:rPr>
              <w:t>No separate desktop browser is required. Monarch includes a Chromium-based Ecosia browser.</w:t>
            </w:r>
          </w:p>
        </w:tc>
      </w:tr>
      <w:tr w:rsidR="00701F39" w14:paraId="03C9F7B3" w14:textId="77777777">
        <w:trPr>
          <w:jc w:val="center"/>
        </w:trPr>
        <w:tc>
          <w:tcPr>
            <w:tcW w:w="2880" w:type="dxa"/>
            <w:tcMar>
              <w:top w:w="100" w:type="dxa"/>
              <w:left w:w="120" w:type="dxa"/>
              <w:bottom w:w="100" w:type="dxa"/>
              <w:right w:w="120" w:type="dxa"/>
            </w:tcMar>
            <w:vAlign w:val="center"/>
          </w:tcPr>
          <w:p w14:paraId="0BBDB927" w14:textId="77777777" w:rsidR="00701F39" w:rsidRDefault="006E641B">
            <w:pPr>
              <w:spacing w:after="0"/>
            </w:pPr>
            <w:r>
              <w:rPr>
                <w:sz w:val="18"/>
              </w:rPr>
              <w:t>License model</w:t>
            </w:r>
          </w:p>
        </w:tc>
        <w:tc>
          <w:tcPr>
            <w:tcW w:w="7056" w:type="dxa"/>
            <w:tcMar>
              <w:top w:w="100" w:type="dxa"/>
              <w:left w:w="120" w:type="dxa"/>
              <w:bottom w:w="100" w:type="dxa"/>
              <w:right w:w="120" w:type="dxa"/>
            </w:tcMar>
            <w:vAlign w:val="center"/>
          </w:tcPr>
          <w:p w14:paraId="0874CC30" w14:textId="77777777" w:rsidR="00701F39" w:rsidRDefault="006E641B">
            <w:pPr>
              <w:spacing w:after="0"/>
            </w:pPr>
            <w:r>
              <w:rPr>
                <w:sz w:val="18"/>
              </w:rPr>
              <w:t>The device is purchased per unit rather than licensed as a subscription software service.</w:t>
            </w:r>
          </w:p>
        </w:tc>
      </w:tr>
    </w:tbl>
    <w:p w14:paraId="76305295" w14:textId="77777777" w:rsidR="00701F39" w:rsidRDefault="00701F39">
      <w:pPr>
        <w:spacing w:after="0"/>
      </w:pPr>
    </w:p>
    <w:p w14:paraId="36DD260D" w14:textId="494CF15B" w:rsidR="00701F39" w:rsidRDefault="006E641B">
      <w:pPr>
        <w:pStyle w:val="Heading1"/>
      </w:pPr>
      <w:r>
        <w:lastRenderedPageBreak/>
        <w:t>Data privacy and security points</w:t>
      </w:r>
      <w:r w:rsidR="00D22F23">
        <w:t>:</w:t>
      </w:r>
    </w:p>
    <w:p w14:paraId="5D098761" w14:textId="77777777" w:rsidR="00701F39" w:rsidRDefault="006E641B">
      <w:pPr>
        <w:pStyle w:val="ListBullet"/>
      </w:pPr>
      <w:r>
        <w:t>The device does not require APH-managed student roster data or an APH-managed student account for basic use.</w:t>
      </w:r>
    </w:p>
    <w:p w14:paraId="519B7917" w14:textId="77777777" w:rsidR="00701F39" w:rsidRDefault="006E641B">
      <w:pPr>
        <w:pStyle w:val="ListBullet"/>
      </w:pPr>
      <w:r>
        <w:t>Data associated with Google, Microsoft, Bookshare, or other third-party accounts is governed by those services and the district’s account configuration.</w:t>
      </w:r>
    </w:p>
    <w:p w14:paraId="548153ED" w14:textId="529B6D63" w:rsidR="00701F39" w:rsidRDefault="006E641B">
      <w:pPr>
        <w:pStyle w:val="ListBullet"/>
      </w:pPr>
      <w:r>
        <w:t>User-created data stored on the device is protected by Android encryption.</w:t>
      </w:r>
    </w:p>
    <w:p w14:paraId="007D8C82" w14:textId="77777777" w:rsidR="00701F39" w:rsidRDefault="006E641B">
      <w:pPr>
        <w:pStyle w:val="ListBullet"/>
      </w:pPr>
      <w:r>
        <w:t>The built-in microphone records only when the user actively uses a feature or application that requires it; the device has no camera.</w:t>
      </w:r>
    </w:p>
    <w:p w14:paraId="6B840FCC" w14:textId="77777777" w:rsidR="00701F39" w:rsidRDefault="006E641B">
      <w:pPr>
        <w:pStyle w:val="ListBullet"/>
      </w:pPr>
      <w:r>
        <w:t>The optional Describe using AI feature sends the currently opened image for processing only after the user chooses to use the feature and accepts the presented notice. Districts may disable artificial intelligence features in Exam Mode when appropriate.</w:t>
      </w:r>
    </w:p>
    <w:p w14:paraId="445EE445" w14:textId="5D75B683" w:rsidR="00701F39" w:rsidRDefault="006E641B">
      <w:pPr>
        <w:pStyle w:val="ListBullet"/>
      </w:pPr>
      <w:r>
        <w:t xml:space="preserve">Official online updates use signature verification and code signing. The </w:t>
      </w:r>
      <w:r w:rsidR="00260849">
        <w:t xml:space="preserve">is also </w:t>
      </w:r>
      <w:r w:rsidR="00D22F23">
        <w:t>an offline</w:t>
      </w:r>
      <w:r>
        <w:t xml:space="preserve"> USB update option.</w:t>
      </w:r>
    </w:p>
    <w:p w14:paraId="7AAD575D" w14:textId="77777777" w:rsidR="00D22F23" w:rsidRDefault="00D22F23" w:rsidP="00D22F23"/>
    <w:p w14:paraId="3C7A0AFD" w14:textId="379F708B" w:rsidR="00701F39" w:rsidRPr="00D22F23" w:rsidRDefault="006E641B" w:rsidP="00D22F23">
      <w:pPr>
        <w:rPr>
          <w:rFonts w:asciiTheme="majorHAnsi" w:hAnsiTheme="majorHAnsi" w:cstheme="majorHAnsi"/>
          <w:b/>
          <w:bCs/>
          <w:sz w:val="32"/>
          <w:szCs w:val="32"/>
        </w:rPr>
      </w:pPr>
      <w:r w:rsidRPr="00D22F23">
        <w:rPr>
          <w:rFonts w:asciiTheme="majorHAnsi" w:hAnsiTheme="majorHAnsi" w:cstheme="majorHAnsi"/>
          <w:b/>
          <w:bCs/>
          <w:sz w:val="32"/>
          <w:szCs w:val="32"/>
        </w:rPr>
        <w:t>District implementation checklist</w:t>
      </w:r>
      <w:r w:rsidR="00D22F23" w:rsidRPr="00D22F23">
        <w:rPr>
          <w:rFonts w:asciiTheme="majorHAnsi" w:hAnsiTheme="majorHAnsi" w:cstheme="majorHAnsi"/>
          <w:b/>
          <w:bCs/>
          <w:sz w:val="32"/>
          <w:szCs w:val="32"/>
        </w:rP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1800"/>
        <w:gridCol w:w="7344"/>
      </w:tblGrid>
      <w:tr w:rsidR="00701F39" w14:paraId="16C0C88A" w14:textId="77777777">
        <w:trPr>
          <w:tblHeader/>
          <w:jc w:val="center"/>
        </w:trPr>
        <w:tc>
          <w:tcPr>
            <w:tcW w:w="792" w:type="dxa"/>
            <w:shd w:val="clear" w:color="auto" w:fill="17365D"/>
            <w:tcMar>
              <w:top w:w="100" w:type="dxa"/>
              <w:left w:w="120" w:type="dxa"/>
              <w:bottom w:w="100" w:type="dxa"/>
              <w:right w:w="120" w:type="dxa"/>
            </w:tcMar>
            <w:vAlign w:val="center"/>
          </w:tcPr>
          <w:p w14:paraId="31045FE8" w14:textId="77777777" w:rsidR="00701F39" w:rsidRDefault="006E641B">
            <w:pPr>
              <w:spacing w:after="0"/>
            </w:pPr>
            <w:r>
              <w:rPr>
                <w:b/>
                <w:color w:val="FFFFFF"/>
                <w:sz w:val="19"/>
              </w:rPr>
              <w:t>Done</w:t>
            </w:r>
          </w:p>
        </w:tc>
        <w:tc>
          <w:tcPr>
            <w:tcW w:w="1800" w:type="dxa"/>
            <w:shd w:val="clear" w:color="auto" w:fill="17365D"/>
            <w:tcMar>
              <w:top w:w="100" w:type="dxa"/>
              <w:left w:w="120" w:type="dxa"/>
              <w:bottom w:w="100" w:type="dxa"/>
              <w:right w:w="120" w:type="dxa"/>
            </w:tcMar>
            <w:vAlign w:val="center"/>
          </w:tcPr>
          <w:p w14:paraId="0FE01283" w14:textId="77777777" w:rsidR="00701F39" w:rsidRDefault="006E641B">
            <w:pPr>
              <w:spacing w:after="0"/>
            </w:pPr>
            <w:r>
              <w:rPr>
                <w:b/>
                <w:color w:val="FFFFFF"/>
                <w:sz w:val="19"/>
              </w:rPr>
              <w:t>Review item</w:t>
            </w:r>
          </w:p>
        </w:tc>
        <w:tc>
          <w:tcPr>
            <w:tcW w:w="7344" w:type="dxa"/>
            <w:shd w:val="clear" w:color="auto" w:fill="17365D"/>
            <w:tcMar>
              <w:top w:w="100" w:type="dxa"/>
              <w:left w:w="120" w:type="dxa"/>
              <w:bottom w:w="100" w:type="dxa"/>
              <w:right w:w="120" w:type="dxa"/>
            </w:tcMar>
            <w:vAlign w:val="center"/>
          </w:tcPr>
          <w:p w14:paraId="2232ED27" w14:textId="77777777" w:rsidR="00701F39" w:rsidRDefault="006E641B">
            <w:pPr>
              <w:spacing w:after="0"/>
            </w:pPr>
            <w:r>
              <w:rPr>
                <w:b/>
                <w:color w:val="FFFFFF"/>
                <w:sz w:val="19"/>
              </w:rPr>
              <w:t>Action</w:t>
            </w:r>
          </w:p>
        </w:tc>
      </w:tr>
      <w:tr w:rsidR="00701F39" w14:paraId="0492EB40" w14:textId="77777777">
        <w:trPr>
          <w:jc w:val="center"/>
        </w:trPr>
        <w:tc>
          <w:tcPr>
            <w:tcW w:w="792" w:type="dxa"/>
            <w:shd w:val="clear" w:color="auto" w:fill="F4F7FA"/>
            <w:tcMar>
              <w:top w:w="100" w:type="dxa"/>
              <w:left w:w="120" w:type="dxa"/>
              <w:bottom w:w="100" w:type="dxa"/>
              <w:right w:w="120" w:type="dxa"/>
            </w:tcMar>
            <w:vAlign w:val="center"/>
          </w:tcPr>
          <w:p w14:paraId="2B1ABDF2" w14:textId="77777777" w:rsidR="00701F39" w:rsidRDefault="006E641B">
            <w:pPr>
              <w:spacing w:after="0"/>
            </w:pPr>
            <w:r>
              <w:rPr>
                <w:sz w:val="18"/>
              </w:rPr>
              <w:t>☐</w:t>
            </w:r>
          </w:p>
        </w:tc>
        <w:tc>
          <w:tcPr>
            <w:tcW w:w="1800" w:type="dxa"/>
            <w:shd w:val="clear" w:color="auto" w:fill="F4F7FA"/>
            <w:tcMar>
              <w:top w:w="100" w:type="dxa"/>
              <w:left w:w="120" w:type="dxa"/>
              <w:bottom w:w="100" w:type="dxa"/>
              <w:right w:w="120" w:type="dxa"/>
            </w:tcMar>
            <w:vAlign w:val="center"/>
          </w:tcPr>
          <w:p w14:paraId="3BF5B66B" w14:textId="77777777" w:rsidR="00701F39" w:rsidRDefault="006E641B">
            <w:pPr>
              <w:spacing w:after="0"/>
            </w:pPr>
            <w:r>
              <w:rPr>
                <w:sz w:val="18"/>
              </w:rPr>
              <w:t>Wi-Fi</w:t>
            </w:r>
          </w:p>
        </w:tc>
        <w:tc>
          <w:tcPr>
            <w:tcW w:w="7344" w:type="dxa"/>
            <w:shd w:val="clear" w:color="auto" w:fill="F4F7FA"/>
            <w:tcMar>
              <w:top w:w="100" w:type="dxa"/>
              <w:left w:w="120" w:type="dxa"/>
              <w:bottom w:w="100" w:type="dxa"/>
              <w:right w:w="120" w:type="dxa"/>
            </w:tcMar>
            <w:vAlign w:val="center"/>
          </w:tcPr>
          <w:p w14:paraId="5C6407FA" w14:textId="77777777" w:rsidR="00701F39" w:rsidRDefault="006E641B">
            <w:pPr>
              <w:spacing w:after="0"/>
            </w:pPr>
            <w:r>
              <w:rPr>
                <w:sz w:val="18"/>
              </w:rPr>
              <w:t>Confirm SSID, authentication, captive portal, certificate, proxy, and filtering requirements.</w:t>
            </w:r>
          </w:p>
        </w:tc>
      </w:tr>
      <w:tr w:rsidR="00701F39" w14:paraId="76E99F6B" w14:textId="77777777">
        <w:trPr>
          <w:jc w:val="center"/>
        </w:trPr>
        <w:tc>
          <w:tcPr>
            <w:tcW w:w="792" w:type="dxa"/>
            <w:tcMar>
              <w:top w:w="100" w:type="dxa"/>
              <w:left w:w="120" w:type="dxa"/>
              <w:bottom w:w="100" w:type="dxa"/>
              <w:right w:w="120" w:type="dxa"/>
            </w:tcMar>
            <w:vAlign w:val="center"/>
          </w:tcPr>
          <w:p w14:paraId="1357992B" w14:textId="77777777" w:rsidR="00701F39" w:rsidRDefault="006E641B">
            <w:pPr>
              <w:spacing w:after="0"/>
            </w:pPr>
            <w:r>
              <w:rPr>
                <w:sz w:val="18"/>
              </w:rPr>
              <w:t>☐</w:t>
            </w:r>
          </w:p>
        </w:tc>
        <w:tc>
          <w:tcPr>
            <w:tcW w:w="1800" w:type="dxa"/>
            <w:tcMar>
              <w:top w:w="100" w:type="dxa"/>
              <w:left w:w="120" w:type="dxa"/>
              <w:bottom w:w="100" w:type="dxa"/>
              <w:right w:w="120" w:type="dxa"/>
            </w:tcMar>
            <w:vAlign w:val="center"/>
          </w:tcPr>
          <w:p w14:paraId="229BD2D3" w14:textId="77777777" w:rsidR="00701F39" w:rsidRDefault="006E641B">
            <w:pPr>
              <w:spacing w:after="0"/>
            </w:pPr>
            <w:r>
              <w:rPr>
                <w:sz w:val="18"/>
              </w:rPr>
              <w:t>Google</w:t>
            </w:r>
          </w:p>
        </w:tc>
        <w:tc>
          <w:tcPr>
            <w:tcW w:w="7344" w:type="dxa"/>
            <w:tcMar>
              <w:top w:w="100" w:type="dxa"/>
              <w:left w:w="120" w:type="dxa"/>
              <w:bottom w:w="100" w:type="dxa"/>
              <w:right w:w="120" w:type="dxa"/>
            </w:tcMar>
            <w:vAlign w:val="center"/>
          </w:tcPr>
          <w:p w14:paraId="4EF3B813" w14:textId="77777777" w:rsidR="00701F39" w:rsidRDefault="006E641B">
            <w:pPr>
              <w:spacing w:after="0" w:line="254" w:lineRule="auto"/>
            </w:pPr>
            <w:r>
              <w:rPr>
                <w:sz w:val="18"/>
              </w:rPr>
              <w:t>If used, verify and record the vendor-confirmed OAuth client IDs, approve KeyMail or KeyDrive for the student’s organizational unit, and test multifactor authentication.</w:t>
            </w:r>
          </w:p>
        </w:tc>
      </w:tr>
      <w:tr w:rsidR="00701F39" w14:paraId="3488EB50" w14:textId="77777777">
        <w:trPr>
          <w:jc w:val="center"/>
        </w:trPr>
        <w:tc>
          <w:tcPr>
            <w:tcW w:w="792" w:type="dxa"/>
            <w:shd w:val="clear" w:color="auto" w:fill="F4F7FA"/>
            <w:tcMar>
              <w:top w:w="100" w:type="dxa"/>
              <w:left w:w="120" w:type="dxa"/>
              <w:bottom w:w="100" w:type="dxa"/>
              <w:right w:w="120" w:type="dxa"/>
            </w:tcMar>
            <w:vAlign w:val="center"/>
          </w:tcPr>
          <w:p w14:paraId="7B95C8FF" w14:textId="77777777" w:rsidR="00701F39" w:rsidRDefault="006E641B">
            <w:pPr>
              <w:spacing w:after="0"/>
            </w:pPr>
            <w:r>
              <w:rPr>
                <w:sz w:val="18"/>
              </w:rPr>
              <w:t>☐</w:t>
            </w:r>
          </w:p>
        </w:tc>
        <w:tc>
          <w:tcPr>
            <w:tcW w:w="1800" w:type="dxa"/>
            <w:shd w:val="clear" w:color="auto" w:fill="F4F7FA"/>
            <w:tcMar>
              <w:top w:w="100" w:type="dxa"/>
              <w:left w:w="120" w:type="dxa"/>
              <w:bottom w:w="100" w:type="dxa"/>
              <w:right w:w="120" w:type="dxa"/>
            </w:tcMar>
            <w:vAlign w:val="center"/>
          </w:tcPr>
          <w:p w14:paraId="3C4CEC07" w14:textId="77777777" w:rsidR="00701F39" w:rsidRDefault="006E641B">
            <w:pPr>
              <w:spacing w:after="0"/>
            </w:pPr>
            <w:r>
              <w:rPr>
                <w:sz w:val="18"/>
              </w:rPr>
              <w:t>Microsoft</w:t>
            </w:r>
          </w:p>
        </w:tc>
        <w:tc>
          <w:tcPr>
            <w:tcW w:w="7344" w:type="dxa"/>
            <w:shd w:val="clear" w:color="auto" w:fill="F4F7FA"/>
            <w:tcMar>
              <w:top w:w="100" w:type="dxa"/>
              <w:left w:w="120" w:type="dxa"/>
              <w:bottom w:w="100" w:type="dxa"/>
              <w:right w:w="120" w:type="dxa"/>
            </w:tcMar>
            <w:vAlign w:val="center"/>
          </w:tcPr>
          <w:p w14:paraId="6E079917" w14:textId="77777777" w:rsidR="00701F39" w:rsidRDefault="006E641B">
            <w:pPr>
              <w:spacing w:after="0"/>
            </w:pPr>
            <w:r>
              <w:rPr>
                <w:sz w:val="18"/>
              </w:rPr>
              <w:t>If used, confirm OneDrive or email sign-in and any conditional-access requirements.</w:t>
            </w:r>
          </w:p>
        </w:tc>
      </w:tr>
      <w:tr w:rsidR="00701F39" w14:paraId="0B5979BE" w14:textId="77777777">
        <w:trPr>
          <w:jc w:val="center"/>
        </w:trPr>
        <w:tc>
          <w:tcPr>
            <w:tcW w:w="792" w:type="dxa"/>
            <w:tcMar>
              <w:top w:w="100" w:type="dxa"/>
              <w:left w:w="120" w:type="dxa"/>
              <w:bottom w:w="100" w:type="dxa"/>
              <w:right w:w="120" w:type="dxa"/>
            </w:tcMar>
            <w:vAlign w:val="center"/>
          </w:tcPr>
          <w:p w14:paraId="03B81B88" w14:textId="77777777" w:rsidR="00701F39" w:rsidRDefault="006E641B">
            <w:pPr>
              <w:spacing w:after="0"/>
            </w:pPr>
            <w:r>
              <w:rPr>
                <w:sz w:val="18"/>
              </w:rPr>
              <w:t>☐</w:t>
            </w:r>
          </w:p>
        </w:tc>
        <w:tc>
          <w:tcPr>
            <w:tcW w:w="1800" w:type="dxa"/>
            <w:tcMar>
              <w:top w:w="100" w:type="dxa"/>
              <w:left w:w="120" w:type="dxa"/>
              <w:bottom w:w="100" w:type="dxa"/>
              <w:right w:w="120" w:type="dxa"/>
            </w:tcMar>
            <w:vAlign w:val="center"/>
          </w:tcPr>
          <w:p w14:paraId="4904DE1D" w14:textId="77777777" w:rsidR="00701F39" w:rsidRDefault="006E641B">
            <w:pPr>
              <w:spacing w:after="0"/>
            </w:pPr>
            <w:r>
              <w:rPr>
                <w:sz w:val="18"/>
              </w:rPr>
              <w:t>Instructional sites</w:t>
            </w:r>
          </w:p>
        </w:tc>
        <w:tc>
          <w:tcPr>
            <w:tcW w:w="7344" w:type="dxa"/>
            <w:tcMar>
              <w:top w:w="100" w:type="dxa"/>
              <w:left w:w="120" w:type="dxa"/>
              <w:bottom w:w="100" w:type="dxa"/>
              <w:right w:w="120" w:type="dxa"/>
            </w:tcMar>
            <w:vAlign w:val="center"/>
          </w:tcPr>
          <w:p w14:paraId="5AC9D0BB" w14:textId="1CF560BA" w:rsidR="00701F39" w:rsidRDefault="006E641B">
            <w:pPr>
              <w:spacing w:after="0"/>
            </w:pPr>
            <w:r>
              <w:rPr>
                <w:sz w:val="18"/>
              </w:rPr>
              <w:t xml:space="preserve">Test Google Classroom, </w:t>
            </w:r>
            <w:proofErr w:type="spellStart"/>
            <w:r>
              <w:rPr>
                <w:sz w:val="18"/>
              </w:rPr>
              <w:t>Bookshare</w:t>
            </w:r>
            <w:proofErr w:type="spellEnd"/>
            <w:r>
              <w:rPr>
                <w:sz w:val="18"/>
              </w:rPr>
              <w:t>, and other required sites using the student’s actual workflow.</w:t>
            </w:r>
          </w:p>
        </w:tc>
      </w:tr>
      <w:tr w:rsidR="00701F39" w14:paraId="3DA1346D" w14:textId="77777777">
        <w:trPr>
          <w:jc w:val="center"/>
        </w:trPr>
        <w:tc>
          <w:tcPr>
            <w:tcW w:w="792" w:type="dxa"/>
            <w:shd w:val="clear" w:color="auto" w:fill="F4F7FA"/>
            <w:tcMar>
              <w:top w:w="100" w:type="dxa"/>
              <w:left w:w="120" w:type="dxa"/>
              <w:bottom w:w="100" w:type="dxa"/>
              <w:right w:w="120" w:type="dxa"/>
            </w:tcMar>
            <w:vAlign w:val="center"/>
          </w:tcPr>
          <w:p w14:paraId="02A01F68" w14:textId="77777777" w:rsidR="00701F39" w:rsidRDefault="006E641B">
            <w:pPr>
              <w:spacing w:after="0"/>
            </w:pPr>
            <w:r>
              <w:rPr>
                <w:sz w:val="18"/>
              </w:rPr>
              <w:t>☐</w:t>
            </w:r>
          </w:p>
        </w:tc>
        <w:tc>
          <w:tcPr>
            <w:tcW w:w="1800" w:type="dxa"/>
            <w:shd w:val="clear" w:color="auto" w:fill="F4F7FA"/>
            <w:tcMar>
              <w:top w:w="100" w:type="dxa"/>
              <w:left w:w="120" w:type="dxa"/>
              <w:bottom w:w="100" w:type="dxa"/>
              <w:right w:w="120" w:type="dxa"/>
            </w:tcMar>
            <w:vAlign w:val="center"/>
          </w:tcPr>
          <w:p w14:paraId="53E180CB" w14:textId="77777777" w:rsidR="00701F39" w:rsidRDefault="006E641B">
            <w:pPr>
              <w:spacing w:after="0"/>
            </w:pPr>
            <w:r>
              <w:rPr>
                <w:sz w:val="18"/>
              </w:rPr>
              <w:t>Updates</w:t>
            </w:r>
          </w:p>
        </w:tc>
        <w:tc>
          <w:tcPr>
            <w:tcW w:w="7344" w:type="dxa"/>
            <w:shd w:val="clear" w:color="auto" w:fill="F4F7FA"/>
            <w:tcMar>
              <w:top w:w="100" w:type="dxa"/>
              <w:left w:w="120" w:type="dxa"/>
              <w:bottom w:w="100" w:type="dxa"/>
              <w:right w:w="120" w:type="dxa"/>
            </w:tcMar>
            <w:vAlign w:val="center"/>
          </w:tcPr>
          <w:p w14:paraId="0D16C571" w14:textId="77777777" w:rsidR="00701F39" w:rsidRDefault="006E641B">
            <w:pPr>
              <w:spacing w:after="0"/>
            </w:pPr>
            <w:r>
              <w:rPr>
                <w:sz w:val="18"/>
              </w:rPr>
              <w:t>Choose online updates or establish a USB update process; keep the device current.</w:t>
            </w:r>
          </w:p>
        </w:tc>
      </w:tr>
      <w:tr w:rsidR="00701F39" w14:paraId="5BCC8E24" w14:textId="77777777">
        <w:trPr>
          <w:jc w:val="center"/>
        </w:trPr>
        <w:tc>
          <w:tcPr>
            <w:tcW w:w="792" w:type="dxa"/>
            <w:shd w:val="clear" w:color="auto" w:fill="F4F7FA"/>
            <w:tcMar>
              <w:top w:w="100" w:type="dxa"/>
              <w:left w:w="120" w:type="dxa"/>
              <w:bottom w:w="100" w:type="dxa"/>
              <w:right w:w="120" w:type="dxa"/>
            </w:tcMar>
            <w:vAlign w:val="center"/>
          </w:tcPr>
          <w:p w14:paraId="6D4639B2" w14:textId="77777777" w:rsidR="00701F39" w:rsidRDefault="006E641B">
            <w:pPr>
              <w:spacing w:after="0"/>
            </w:pPr>
            <w:r>
              <w:rPr>
                <w:sz w:val="18"/>
              </w:rPr>
              <w:t>☐</w:t>
            </w:r>
          </w:p>
        </w:tc>
        <w:tc>
          <w:tcPr>
            <w:tcW w:w="1800" w:type="dxa"/>
            <w:shd w:val="clear" w:color="auto" w:fill="F4F7FA"/>
            <w:tcMar>
              <w:top w:w="100" w:type="dxa"/>
              <w:left w:w="120" w:type="dxa"/>
              <w:bottom w:w="100" w:type="dxa"/>
              <w:right w:w="120" w:type="dxa"/>
            </w:tcMar>
            <w:vAlign w:val="center"/>
          </w:tcPr>
          <w:p w14:paraId="3A205C53" w14:textId="77777777" w:rsidR="00701F39" w:rsidRDefault="006E641B">
            <w:pPr>
              <w:spacing w:after="0"/>
            </w:pPr>
            <w:r>
              <w:rPr>
                <w:sz w:val="18"/>
              </w:rPr>
              <w:t>Accessibility</w:t>
            </w:r>
          </w:p>
        </w:tc>
        <w:tc>
          <w:tcPr>
            <w:tcW w:w="7344" w:type="dxa"/>
            <w:shd w:val="clear" w:color="auto" w:fill="F4F7FA"/>
            <w:tcMar>
              <w:top w:w="100" w:type="dxa"/>
              <w:left w:w="120" w:type="dxa"/>
              <w:bottom w:w="100" w:type="dxa"/>
              <w:right w:w="120" w:type="dxa"/>
            </w:tcMar>
            <w:vAlign w:val="center"/>
          </w:tcPr>
          <w:p w14:paraId="06829CF8" w14:textId="77777777" w:rsidR="00701F39" w:rsidRDefault="006E641B">
            <w:pPr>
              <w:spacing w:after="0"/>
            </w:pPr>
            <w:r>
              <w:rPr>
                <w:sz w:val="18"/>
              </w:rPr>
              <w:t>Confirm that security controls do not block required braille, speech, tactile, file-access, or communication functions.</w:t>
            </w:r>
          </w:p>
        </w:tc>
      </w:tr>
      <w:tr w:rsidR="00701F39" w14:paraId="1D3DAE68" w14:textId="77777777">
        <w:trPr>
          <w:jc w:val="center"/>
        </w:trPr>
        <w:tc>
          <w:tcPr>
            <w:tcW w:w="792" w:type="dxa"/>
            <w:tcMar>
              <w:top w:w="100" w:type="dxa"/>
              <w:left w:w="120" w:type="dxa"/>
              <w:bottom w:w="100" w:type="dxa"/>
              <w:right w:w="120" w:type="dxa"/>
            </w:tcMar>
            <w:vAlign w:val="center"/>
          </w:tcPr>
          <w:p w14:paraId="5175CFD2" w14:textId="77777777" w:rsidR="00701F39" w:rsidRDefault="006E641B">
            <w:pPr>
              <w:spacing w:after="0"/>
            </w:pPr>
            <w:r>
              <w:rPr>
                <w:sz w:val="18"/>
              </w:rPr>
              <w:t>☐</w:t>
            </w:r>
          </w:p>
        </w:tc>
        <w:tc>
          <w:tcPr>
            <w:tcW w:w="1800" w:type="dxa"/>
            <w:tcMar>
              <w:top w:w="100" w:type="dxa"/>
              <w:left w:w="120" w:type="dxa"/>
              <w:bottom w:w="100" w:type="dxa"/>
              <w:right w:w="120" w:type="dxa"/>
            </w:tcMar>
            <w:vAlign w:val="center"/>
          </w:tcPr>
          <w:p w14:paraId="2FB295D7" w14:textId="77777777" w:rsidR="00701F39" w:rsidRDefault="006E641B">
            <w:pPr>
              <w:spacing w:after="0"/>
            </w:pPr>
            <w:r>
              <w:rPr>
                <w:sz w:val="18"/>
              </w:rPr>
              <w:t>Support</w:t>
            </w:r>
          </w:p>
        </w:tc>
        <w:tc>
          <w:tcPr>
            <w:tcW w:w="7344" w:type="dxa"/>
            <w:tcMar>
              <w:top w:w="100" w:type="dxa"/>
              <w:left w:w="120" w:type="dxa"/>
              <w:bottom w:w="100" w:type="dxa"/>
              <w:right w:w="120" w:type="dxa"/>
            </w:tcMar>
            <w:vAlign w:val="center"/>
          </w:tcPr>
          <w:p w14:paraId="712B17D1" w14:textId="77777777" w:rsidR="00701F39" w:rsidRDefault="006E641B">
            <w:pPr>
              <w:spacing w:after="0"/>
            </w:pPr>
            <w:r>
              <w:rPr>
                <w:sz w:val="18"/>
              </w:rPr>
              <w:t>Document the district IT contact and escalation route to the student’s TVI or AT specialist and APH Monarch Support.</w:t>
            </w:r>
          </w:p>
        </w:tc>
      </w:tr>
    </w:tbl>
    <w:p w14:paraId="62587A76" w14:textId="77777777" w:rsidR="00701F39" w:rsidRDefault="00701F39">
      <w:pPr>
        <w:spacing w:after="0"/>
      </w:pPr>
    </w:p>
    <w:p w14:paraId="775EE0EC" w14:textId="2F94F543" w:rsidR="00701F39" w:rsidRDefault="006E641B">
      <w:pPr>
        <w:pStyle w:val="Heading1"/>
      </w:pPr>
      <w:r>
        <w:t>Information to gather when access fails</w:t>
      </w:r>
      <w:r w:rsidR="00D22F23">
        <w:t>:</w:t>
      </w:r>
    </w:p>
    <w:p w14:paraId="0DE7B8B2" w14:textId="77777777" w:rsidR="00701F39" w:rsidRDefault="006E641B">
      <w:pPr>
        <w:pStyle w:val="ListBullet"/>
        <w:spacing w:after="0" w:line="240" w:lineRule="auto"/>
      </w:pPr>
      <w:r>
        <w:rPr>
          <w:sz w:val="18"/>
        </w:rPr>
        <w:t>Monarch software version and application name</w:t>
      </w:r>
    </w:p>
    <w:p w14:paraId="0DA53AFE" w14:textId="77777777" w:rsidR="00701F39" w:rsidRDefault="006E641B">
      <w:pPr>
        <w:pStyle w:val="ListBullet"/>
        <w:spacing w:after="0" w:line="240" w:lineRule="auto"/>
      </w:pPr>
      <w:r>
        <w:rPr>
          <w:sz w:val="18"/>
        </w:rPr>
        <w:t>Network name and whether the issue occurs on another network</w:t>
      </w:r>
    </w:p>
    <w:p w14:paraId="16D4C9D7" w14:textId="77777777" w:rsidR="00701F39" w:rsidRDefault="006E641B">
      <w:pPr>
        <w:pStyle w:val="ListBullet"/>
        <w:spacing w:after="0" w:line="240" w:lineRule="auto"/>
      </w:pPr>
      <w:r>
        <w:rPr>
          <w:sz w:val="18"/>
        </w:rPr>
        <w:t>Exact error message and the step where it appears</w:t>
      </w:r>
    </w:p>
    <w:p w14:paraId="7C4FECFB" w14:textId="77777777" w:rsidR="00701F39" w:rsidRDefault="006E641B">
      <w:pPr>
        <w:pStyle w:val="ListBullet"/>
        <w:spacing w:after="0" w:line="240" w:lineRule="auto"/>
      </w:pPr>
      <w:r>
        <w:rPr>
          <w:sz w:val="18"/>
        </w:rPr>
        <w:t>Service involved, such as Google, Microsoft, Bookshare, or a specific website</w:t>
      </w:r>
    </w:p>
    <w:p w14:paraId="21435C03" w14:textId="77777777" w:rsidR="00701F39" w:rsidRDefault="006E641B">
      <w:pPr>
        <w:pStyle w:val="ListBullet"/>
        <w:spacing w:after="0" w:line="240" w:lineRule="auto"/>
      </w:pPr>
      <w:r>
        <w:rPr>
          <w:sz w:val="18"/>
        </w:rPr>
        <w:t>District authentication controls, organizational unit, and filtering or firewall product</w:t>
      </w:r>
    </w:p>
    <w:p w14:paraId="302D9843" w14:textId="77777777" w:rsidR="00701F39" w:rsidRDefault="006E641B">
      <w:pPr>
        <w:pStyle w:val="ListBullet"/>
        <w:spacing w:after="0" w:line="240" w:lineRule="auto"/>
      </w:pPr>
      <w:r>
        <w:rPr>
          <w:sz w:val="18"/>
        </w:rPr>
        <w:t>Date and time of the attempt and the student account type</w:t>
      </w:r>
    </w:p>
    <w:p w14:paraId="60370C84" w14:textId="77777777" w:rsidR="00701F39" w:rsidRDefault="006E641B">
      <w:pPr>
        <w:pStyle w:val="ListBullet"/>
        <w:spacing w:after="0" w:line="240" w:lineRule="auto"/>
      </w:pPr>
      <w:r>
        <w:rPr>
          <w:sz w:val="18"/>
        </w:rPr>
        <w:t>Whether the same account works on another district-approved device</w:t>
      </w:r>
    </w:p>
    <w:p w14:paraId="3AE81D6A" w14:textId="0091D0F4" w:rsidR="00701F39" w:rsidRDefault="006E641B">
      <w:pPr>
        <w:pStyle w:val="Heading1"/>
      </w:pPr>
      <w:r>
        <w:t>Support and reference documents</w:t>
      </w:r>
      <w:r w:rsidR="00D22F23">
        <w:t>:</w:t>
      </w:r>
    </w:p>
    <w:p w14:paraId="75BD2FD7" w14:textId="26FE19A4" w:rsidR="00701F39" w:rsidRPr="00260849" w:rsidRDefault="006E641B">
      <w:pPr>
        <w:rPr>
          <w:sz w:val="20"/>
          <w:szCs w:val="20"/>
        </w:rPr>
      </w:pPr>
      <w:r w:rsidRPr="00260849">
        <w:rPr>
          <w:b/>
          <w:sz w:val="20"/>
          <w:szCs w:val="20"/>
        </w:rPr>
        <w:t>APH Monarch Support</w:t>
      </w:r>
      <w:r w:rsidR="00D22F23">
        <w:rPr>
          <w:b/>
          <w:sz w:val="20"/>
          <w:szCs w:val="20"/>
        </w:rPr>
        <w:t>:</w:t>
      </w:r>
      <w:r w:rsidRPr="00260849">
        <w:rPr>
          <w:b/>
          <w:sz w:val="20"/>
          <w:szCs w:val="20"/>
        </w:rPr>
        <w:t xml:space="preserve"> </w:t>
      </w:r>
      <w:r w:rsidR="00AF210A">
        <w:t>(833) 447-</w:t>
      </w:r>
      <w:proofErr w:type="gramStart"/>
      <w:r w:rsidR="00AF210A">
        <w:t>8444</w:t>
      </w:r>
      <w:r w:rsidRPr="00260849">
        <w:rPr>
          <w:sz w:val="20"/>
          <w:szCs w:val="20"/>
        </w:rPr>
        <w:t xml:space="preserve">  |</w:t>
      </w:r>
      <w:proofErr w:type="gramEnd"/>
      <w:r w:rsidRPr="00260849">
        <w:rPr>
          <w:sz w:val="20"/>
          <w:szCs w:val="20"/>
        </w:rPr>
        <w:t xml:space="preserve">  monarchsupport@aph.org</w:t>
      </w:r>
    </w:p>
    <w:p w14:paraId="75E13E1E" w14:textId="10C50215" w:rsidR="00701F39" w:rsidRPr="00260849" w:rsidRDefault="006E641B">
      <w:pPr>
        <w:rPr>
          <w:sz w:val="20"/>
          <w:szCs w:val="20"/>
        </w:rPr>
      </w:pPr>
      <w:proofErr w:type="spellStart"/>
      <w:r w:rsidRPr="00260849">
        <w:rPr>
          <w:b/>
          <w:sz w:val="20"/>
          <w:szCs w:val="20"/>
        </w:rPr>
        <w:t>HumanWare</w:t>
      </w:r>
      <w:proofErr w:type="spellEnd"/>
      <w:r w:rsidRPr="00260849">
        <w:rPr>
          <w:b/>
          <w:sz w:val="20"/>
          <w:szCs w:val="20"/>
        </w:rPr>
        <w:t xml:space="preserve"> North America</w:t>
      </w:r>
      <w:r w:rsidR="00D22F23">
        <w:rPr>
          <w:b/>
          <w:sz w:val="20"/>
          <w:szCs w:val="20"/>
        </w:rPr>
        <w:t>:</w:t>
      </w:r>
      <w:r w:rsidRPr="00260849">
        <w:rPr>
          <w:b/>
          <w:sz w:val="20"/>
          <w:szCs w:val="20"/>
        </w:rPr>
        <w:t xml:space="preserve">  </w:t>
      </w:r>
      <w:r w:rsidRPr="00260849">
        <w:rPr>
          <w:sz w:val="20"/>
          <w:szCs w:val="20"/>
        </w:rPr>
        <w:t>1-800-722-</w:t>
      </w:r>
      <w:proofErr w:type="gramStart"/>
      <w:r w:rsidRPr="00260849">
        <w:rPr>
          <w:sz w:val="20"/>
          <w:szCs w:val="20"/>
        </w:rPr>
        <w:t>3393  |</w:t>
      </w:r>
      <w:proofErr w:type="gramEnd"/>
      <w:r w:rsidRPr="00260849">
        <w:rPr>
          <w:sz w:val="20"/>
          <w:szCs w:val="20"/>
        </w:rPr>
        <w:t xml:space="preserve">  us.support@humanware.com</w:t>
      </w:r>
    </w:p>
    <w:p w14:paraId="0EB8C25C" w14:textId="0CCEE647" w:rsidR="00260849" w:rsidRPr="00260849" w:rsidRDefault="006E641B" w:rsidP="00260849">
      <w:pPr>
        <w:rPr>
          <w:sz w:val="20"/>
          <w:szCs w:val="20"/>
        </w:rPr>
      </w:pPr>
      <w:r w:rsidRPr="00260849">
        <w:rPr>
          <w:b/>
          <w:sz w:val="20"/>
          <w:szCs w:val="20"/>
        </w:rPr>
        <w:t>Supporting materials</w:t>
      </w:r>
      <w:r w:rsidR="00260849" w:rsidRPr="00260849">
        <w:rPr>
          <w:b/>
          <w:sz w:val="20"/>
          <w:szCs w:val="20"/>
        </w:rPr>
        <w:t>:</w:t>
      </w:r>
      <w:r w:rsidRPr="00260849">
        <w:rPr>
          <w:b/>
          <w:sz w:val="20"/>
          <w:szCs w:val="20"/>
        </w:rPr>
        <w:t xml:space="preserve">  </w:t>
      </w:r>
      <w:r w:rsidR="00260849" w:rsidRPr="00260849">
        <w:rPr>
          <w:sz w:val="20"/>
          <w:szCs w:val="20"/>
        </w:rPr>
        <w:t xml:space="preserve">You can find support and training material from the APH Monarch website found at https://www.aph.org/meet-monarch/ or through APH’s free training resource the Hive Monarch Essentials found at </w:t>
      </w:r>
      <w:hyperlink r:id="rId8" w:history="1">
        <w:r w:rsidR="00260849" w:rsidRPr="00260849">
          <w:rPr>
            <w:rStyle w:val="Hyperlink"/>
            <w:sz w:val="20"/>
            <w:szCs w:val="20"/>
          </w:rPr>
          <w:t>https://aphhive.org/category/50</w:t>
        </w:r>
      </w:hyperlink>
      <w:r w:rsidR="00260849" w:rsidRPr="00260849">
        <w:rPr>
          <w:sz w:val="20"/>
          <w:szCs w:val="20"/>
        </w:rPr>
        <w:t>.</w:t>
      </w:r>
    </w:p>
    <w:p w14:paraId="0FB21BE4" w14:textId="77777777" w:rsidR="00260849" w:rsidRDefault="00260849" w:rsidP="00260849">
      <w:pPr>
        <w:rPr>
          <w:sz w:val="27"/>
          <w:szCs w:val="27"/>
        </w:rPr>
      </w:pPr>
    </w:p>
    <w:p w14:paraId="22DD1418" w14:textId="7509CA4C" w:rsidR="00701F39" w:rsidRPr="00260849" w:rsidRDefault="006E641B" w:rsidP="00260849">
      <w:pPr>
        <w:rPr>
          <w:rFonts w:asciiTheme="majorHAnsi" w:hAnsiTheme="majorHAnsi" w:cstheme="majorHAnsi"/>
          <w:b/>
          <w:bCs/>
          <w:sz w:val="32"/>
          <w:szCs w:val="32"/>
        </w:rPr>
      </w:pPr>
      <w:r w:rsidRPr="00260849">
        <w:rPr>
          <w:rFonts w:asciiTheme="majorHAnsi" w:hAnsiTheme="majorHAnsi" w:cstheme="majorHAnsi"/>
          <w:b/>
          <w:bCs/>
          <w:sz w:val="32"/>
          <w:szCs w:val="32"/>
        </w:rPr>
        <w:t>District notes</w:t>
      </w:r>
      <w:r w:rsidR="00D22F23">
        <w:rPr>
          <w:rFonts w:asciiTheme="majorHAnsi" w:hAnsiTheme="majorHAnsi" w:cstheme="majorHAnsi"/>
          <w:b/>
          <w:bCs/>
          <w:sz w:val="32"/>
          <w:szCs w:val="32"/>
        </w:rPr>
        <w:t>:</w:t>
      </w:r>
    </w:p>
    <w:p w14:paraId="16589238" w14:textId="77777777" w:rsidR="00701F39" w:rsidRDefault="006E641B">
      <w:r>
        <w:rPr>
          <w:b/>
        </w:rPr>
        <w:t xml:space="preserve">District or school: </w:t>
      </w:r>
      <w:r>
        <w:t>____________________________________________________________________________</w:t>
      </w:r>
    </w:p>
    <w:p w14:paraId="5EEE3C58" w14:textId="77777777" w:rsidR="00701F39" w:rsidRDefault="006E641B">
      <w:r>
        <w:rPr>
          <w:b/>
        </w:rPr>
        <w:t xml:space="preserve">IT contact: </w:t>
      </w:r>
      <w:r>
        <w:t>____________________________________________________________________________</w:t>
      </w:r>
    </w:p>
    <w:p w14:paraId="748DD92D" w14:textId="77777777" w:rsidR="00701F39" w:rsidRDefault="006E641B">
      <w:r>
        <w:rPr>
          <w:b/>
        </w:rPr>
        <w:t xml:space="preserve">Student support contact: </w:t>
      </w:r>
      <w:r>
        <w:t>____________________________________________________________________________</w:t>
      </w:r>
    </w:p>
    <w:p w14:paraId="00D1920E" w14:textId="77777777" w:rsidR="00701F39" w:rsidRDefault="006E641B">
      <w:r>
        <w:rPr>
          <w:b/>
        </w:rPr>
        <w:t xml:space="preserve">Approved network: </w:t>
      </w:r>
      <w:r>
        <w:t>____________________________________________________________________________</w:t>
      </w:r>
    </w:p>
    <w:p w14:paraId="02DCDC8F" w14:textId="77777777" w:rsidR="00701F39" w:rsidRDefault="006E641B">
      <w:r>
        <w:rPr>
          <w:b/>
        </w:rPr>
        <w:t xml:space="preserve">Approved services: </w:t>
      </w:r>
      <w:r>
        <w:t>____________________________________________________________________________</w:t>
      </w:r>
    </w:p>
    <w:p w14:paraId="6E0619A3" w14:textId="77777777" w:rsidR="00701F39" w:rsidRDefault="006E641B">
      <w:r>
        <w:rPr>
          <w:b/>
        </w:rPr>
        <w:t xml:space="preserve">Restrictions or follow-up: </w:t>
      </w:r>
      <w:r>
        <w:t>____________________________________________________________________________</w:t>
      </w:r>
    </w:p>
    <w:sectPr w:rsidR="00701F39"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2A869" w14:textId="77777777" w:rsidR="00B945F6" w:rsidRDefault="00B945F6">
      <w:pPr>
        <w:spacing w:after="0" w:line="240" w:lineRule="auto"/>
      </w:pPr>
      <w:r>
        <w:separator/>
      </w:r>
    </w:p>
  </w:endnote>
  <w:endnote w:type="continuationSeparator" w:id="0">
    <w:p w14:paraId="3C0F1447" w14:textId="77777777" w:rsidR="00B945F6" w:rsidRDefault="00B94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9668" w14:textId="3B113975" w:rsidR="00701F39" w:rsidRDefault="006E641B">
    <w:pPr>
      <w:pStyle w:val="Footer"/>
      <w:jc w:val="center"/>
    </w:pPr>
    <w:r>
      <w:rPr>
        <w:sz w:val="16"/>
      </w:rPr>
      <w:t>Monarch School District IT Implementation Guide</w:t>
    </w:r>
    <w:r w:rsidR="00C164CF">
      <w:rPr>
        <w:sz w:val="16"/>
      </w:rPr>
      <w:t xml:space="preserve">- </w:t>
    </w:r>
    <w:r>
      <w:rPr>
        <w:sz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D3DBB" w14:textId="77777777" w:rsidR="00B945F6" w:rsidRDefault="00B945F6">
      <w:pPr>
        <w:spacing w:after="0" w:line="240" w:lineRule="auto"/>
      </w:pPr>
      <w:r>
        <w:separator/>
      </w:r>
    </w:p>
  </w:footnote>
  <w:footnote w:type="continuationSeparator" w:id="0">
    <w:p w14:paraId="605D6DD2" w14:textId="77777777" w:rsidR="00B945F6" w:rsidRDefault="00B94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1394084">
    <w:abstractNumId w:val="8"/>
  </w:num>
  <w:num w:numId="2" w16cid:durableId="1259799131">
    <w:abstractNumId w:val="6"/>
  </w:num>
  <w:num w:numId="3" w16cid:durableId="798838074">
    <w:abstractNumId w:val="5"/>
  </w:num>
  <w:num w:numId="4" w16cid:durableId="835921626">
    <w:abstractNumId w:val="4"/>
  </w:num>
  <w:num w:numId="5" w16cid:durableId="1313755640">
    <w:abstractNumId w:val="7"/>
  </w:num>
  <w:num w:numId="6" w16cid:durableId="990523715">
    <w:abstractNumId w:val="3"/>
  </w:num>
  <w:num w:numId="7" w16cid:durableId="2134665054">
    <w:abstractNumId w:val="2"/>
  </w:num>
  <w:num w:numId="8" w16cid:durableId="1601715833">
    <w:abstractNumId w:val="1"/>
  </w:num>
  <w:num w:numId="9" w16cid:durableId="188116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BA1"/>
    <w:rsid w:val="0015074B"/>
    <w:rsid w:val="00260849"/>
    <w:rsid w:val="00265C4A"/>
    <w:rsid w:val="0029639D"/>
    <w:rsid w:val="0029742D"/>
    <w:rsid w:val="00326F90"/>
    <w:rsid w:val="00426F29"/>
    <w:rsid w:val="005F56ED"/>
    <w:rsid w:val="0066526F"/>
    <w:rsid w:val="006E641B"/>
    <w:rsid w:val="00701F39"/>
    <w:rsid w:val="0083016B"/>
    <w:rsid w:val="00896B4A"/>
    <w:rsid w:val="00944791"/>
    <w:rsid w:val="009450AD"/>
    <w:rsid w:val="009F3BCB"/>
    <w:rsid w:val="00A33FEF"/>
    <w:rsid w:val="00A67237"/>
    <w:rsid w:val="00AA1D8D"/>
    <w:rsid w:val="00AF210A"/>
    <w:rsid w:val="00B47730"/>
    <w:rsid w:val="00B945F6"/>
    <w:rsid w:val="00C164CF"/>
    <w:rsid w:val="00CA09B0"/>
    <w:rsid w:val="00CB0664"/>
    <w:rsid w:val="00D22F23"/>
    <w:rsid w:val="00FA15BB"/>
    <w:rsid w:val="00FC693F"/>
    <w:rsid w:val="00FE65BD"/>
    <w:rsid w:val="0AA4C257"/>
    <w:rsid w:val="1F8FF260"/>
    <w:rsid w:val="3A0FBDD4"/>
    <w:rsid w:val="3B478519"/>
    <w:rsid w:val="6A0A5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EE482"/>
  <w14:defaultImageDpi w14:val="300"/>
  <w15:docId w15:val="{12098CB8-3C96-4291-AD12-BD7912FA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sz w:val="20"/>
    </w:rPr>
  </w:style>
  <w:style w:type="paragraph" w:styleId="ListBullet2">
    <w:name w:val="List Bullet 2"/>
    <w:basedOn w:val="Normal"/>
    <w:uiPriority w:val="99"/>
    <w:unhideWhenUsed/>
    <w:rsid w:val="00326F90"/>
    <w:pPr>
      <w:numPr>
        <w:numId w:val="2"/>
      </w:numPr>
      <w:spacing w:after="50"/>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color w:val="505050"/>
      <w:sz w:val="17"/>
    </w:rPr>
  </w:style>
  <w:style w:type="paragraph" w:styleId="NormalWeb">
    <w:name w:val="Normal (Web)"/>
    <w:basedOn w:val="Normal"/>
    <w:uiPriority w:val="99"/>
    <w:semiHidden/>
    <w:unhideWhenUsed/>
    <w:rsid w:val="009450AD"/>
    <w:pPr>
      <w:spacing w:before="100" w:beforeAutospacing="1"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260849"/>
    <w:rPr>
      <w:color w:val="0000FF" w:themeColor="hyperlink"/>
      <w:u w:val="single"/>
    </w:rPr>
  </w:style>
  <w:style w:type="character" w:styleId="UnresolvedMention">
    <w:name w:val="Unresolved Mention"/>
    <w:basedOn w:val="DefaultParagraphFont"/>
    <w:uiPriority w:val="99"/>
    <w:semiHidden/>
    <w:unhideWhenUsed/>
    <w:rsid w:val="00260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hhive.org/category/5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1013</Words>
  <Characters>9506</Characters>
  <Application>Microsoft Office Word</Application>
  <DocSecurity>0</DocSecurity>
  <Lines>279</Lines>
  <Paragraphs>116</Paragraphs>
  <ScaleCrop>false</ScaleCrop>
  <HeadingPairs>
    <vt:vector size="2" baseType="variant">
      <vt:variant>
        <vt:lpstr>Title</vt:lpstr>
      </vt:variant>
      <vt:variant>
        <vt:i4>1</vt:i4>
      </vt:variant>
    </vt:vector>
  </HeadingPairs>
  <TitlesOfParts>
    <vt:vector size="1" baseType="lpstr">
      <vt:lpstr>Monarch School District IT Implementation Guide</vt:lpstr>
    </vt:vector>
  </TitlesOfParts>
  <Manager/>
  <Company/>
  <LinksUpToDate>false</LinksUpToDate>
  <CharactersWithSpaces>10403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Monarch School District IT Implementation Guide</dc:title>
  <dc:subject>District technology review and implementation handout for the Monarch assistive technology device</dc:subject>
  <dc:creator>python-docx</dc:creator>
  <cp:keywords/>
  <dc:description>generated by python-docx</dc:description>
  <cp:lastModifiedBy>Christy Moody</cp:lastModifiedBy>
  <cp:revision>4</cp:revision>
  <dcterms:created xsi:type="dcterms:W3CDTF">2026-09-29T14:59:00Z</dcterms:created>
  <dcterms:modified xsi:type="dcterms:W3CDTF">2026-10-02T12:29:00Z</dcterms:modified>
  <cp:category/>
</cp:coreProperties>
</file>